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0DE65A24"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3900FA">
        <w:rPr>
          <w:rFonts w:ascii="Arial" w:hAnsi="Arial"/>
          <w:b/>
          <w:sz w:val="24"/>
          <w:szCs w:val="24"/>
        </w:rPr>
        <w:t>5</w:t>
      </w:r>
      <w:r w:rsidRPr="00B64708">
        <w:rPr>
          <w:rFonts w:ascii="Arial" w:hAnsi="Arial"/>
          <w:b/>
          <w:i/>
          <w:noProof/>
          <w:sz w:val="24"/>
          <w:szCs w:val="24"/>
        </w:rPr>
        <w:tab/>
      </w:r>
      <w:r w:rsidRPr="00A164B5">
        <w:rPr>
          <w:rFonts w:ascii="Arial" w:hAnsi="Arial"/>
          <w:b/>
          <w:sz w:val="24"/>
          <w:szCs w:val="24"/>
        </w:rPr>
        <w:t>R4-2</w:t>
      </w:r>
      <w:r w:rsidR="002A35E6">
        <w:rPr>
          <w:rFonts w:ascii="Arial" w:hAnsi="Arial"/>
          <w:b/>
          <w:sz w:val="24"/>
          <w:szCs w:val="24"/>
        </w:rPr>
        <w:t>50</w:t>
      </w:r>
      <w:r w:rsidR="00B03075">
        <w:rPr>
          <w:rFonts w:ascii="Arial" w:hAnsi="Arial"/>
          <w:b/>
          <w:sz w:val="24"/>
          <w:szCs w:val="24"/>
        </w:rPr>
        <w:t>7763</w:t>
      </w:r>
    </w:p>
    <w:p w14:paraId="5D43EEDF" w14:textId="5E05CC01" w:rsidR="00BD0D23" w:rsidRPr="00B64708" w:rsidRDefault="003900FA" w:rsidP="00BD0D23">
      <w:pPr>
        <w:spacing w:after="120"/>
        <w:outlineLvl w:val="0"/>
        <w:rPr>
          <w:rFonts w:ascii="Arial" w:hAnsi="Arial"/>
          <w:b/>
          <w:bCs/>
          <w:noProof/>
          <w:sz w:val="32"/>
          <w:szCs w:val="24"/>
        </w:rPr>
      </w:pPr>
      <w:r>
        <w:rPr>
          <w:rFonts w:ascii="Arial" w:hAnsi="Arial"/>
          <w:b/>
          <w:bCs/>
          <w:sz w:val="24"/>
          <w:szCs w:val="24"/>
        </w:rPr>
        <w:t>St. Julian’s</w:t>
      </w:r>
      <w:r w:rsidR="00BD0D23" w:rsidRPr="00151594">
        <w:rPr>
          <w:rFonts w:ascii="Arial" w:hAnsi="Arial"/>
          <w:b/>
          <w:bCs/>
          <w:sz w:val="24"/>
          <w:szCs w:val="24"/>
        </w:rPr>
        <w:t xml:space="preserve">, </w:t>
      </w:r>
      <w:r>
        <w:rPr>
          <w:rFonts w:ascii="Arial" w:hAnsi="Arial"/>
          <w:b/>
          <w:bCs/>
          <w:sz w:val="24"/>
          <w:szCs w:val="24"/>
        </w:rPr>
        <w:t>Malta</w:t>
      </w:r>
      <w:r w:rsidR="00BD0D23" w:rsidRPr="00151594">
        <w:rPr>
          <w:rFonts w:ascii="Arial" w:hAnsi="Arial"/>
          <w:b/>
          <w:bCs/>
          <w:sz w:val="24"/>
          <w:szCs w:val="24"/>
        </w:rPr>
        <w:t xml:space="preserve">, </w:t>
      </w:r>
      <w:r>
        <w:rPr>
          <w:rFonts w:ascii="Arial" w:hAnsi="Arial"/>
          <w:b/>
          <w:bCs/>
          <w:sz w:val="24"/>
          <w:szCs w:val="24"/>
        </w:rPr>
        <w:t>19</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23</w:t>
      </w:r>
      <w:r w:rsidR="00BD0D23" w:rsidRPr="00B64708">
        <w:rPr>
          <w:rFonts w:ascii="Arial" w:hAnsi="Arial"/>
          <w:b/>
          <w:bCs/>
          <w:sz w:val="24"/>
          <w:szCs w:val="24"/>
        </w:rPr>
        <w:t xml:space="preserve"> </w:t>
      </w:r>
      <w:r>
        <w:rPr>
          <w:rFonts w:ascii="Arial" w:hAnsi="Arial"/>
          <w:b/>
          <w:bCs/>
          <w:sz w:val="24"/>
          <w:szCs w:val="24"/>
        </w:rPr>
        <w:t>May</w:t>
      </w:r>
      <w:r w:rsidR="00BD0D23" w:rsidRPr="00151594">
        <w:rPr>
          <w:rFonts w:ascii="Arial" w:hAnsi="Arial"/>
          <w:b/>
          <w:bCs/>
          <w:sz w:val="24"/>
          <w:szCs w:val="24"/>
        </w:rPr>
        <w:t xml:space="preserve"> </w:t>
      </w:r>
      <w:r w:rsidR="00BD0D23" w:rsidRPr="00B64708">
        <w:rPr>
          <w:rFonts w:ascii="Arial" w:hAnsi="Arial"/>
          <w:b/>
          <w:bCs/>
          <w:sz w:val="24"/>
          <w:szCs w:val="24"/>
        </w:rPr>
        <w:t>202</w:t>
      </w:r>
      <w:r w:rsidR="002A35E6">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41B00E74"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CB744D">
        <w:rPr>
          <w:rFonts w:ascii="Arial" w:hAnsi="Arial" w:cs="Arial"/>
          <w:sz w:val="24"/>
          <w:szCs w:val="22"/>
          <w:lang w:val="en-US"/>
        </w:rPr>
        <w:t>7.10.</w:t>
      </w:r>
      <w:r w:rsidR="00B03075">
        <w:rPr>
          <w:rFonts w:ascii="Arial" w:hAnsi="Arial" w:cs="Arial"/>
          <w:sz w:val="24"/>
          <w:szCs w:val="22"/>
          <w:lang w:val="en-US"/>
        </w:rPr>
        <w:t>3</w:t>
      </w:r>
      <w:r w:rsidR="00CB744D">
        <w:rPr>
          <w:rFonts w:ascii="Arial" w:hAnsi="Arial" w:cs="Arial"/>
          <w:sz w:val="24"/>
          <w:szCs w:val="22"/>
          <w:lang w:val="en-US"/>
        </w:rPr>
        <w:t>.2.1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5BC0CB92"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8C607E">
        <w:rPr>
          <w:rFonts w:ascii="Arial" w:hAnsi="Arial" w:cs="Arial"/>
          <w:sz w:val="24"/>
          <w:lang w:val="en-US" w:eastAsia="ja-JP"/>
        </w:rPr>
        <w:t xml:space="preserve">NR </w:t>
      </w:r>
      <w:r w:rsidR="00B46650">
        <w:rPr>
          <w:rFonts w:ascii="Arial" w:hAnsi="Arial" w:cs="Arial"/>
          <w:sz w:val="24"/>
          <w:lang w:val="en-US" w:eastAsia="ja-JP"/>
        </w:rPr>
        <w:t>NTN HPUE Tx requirement</w:t>
      </w:r>
      <w:r w:rsidR="001902D5">
        <w:rPr>
          <w:rFonts w:ascii="Arial" w:hAnsi="Arial" w:cs="Arial"/>
          <w:sz w:val="24"/>
          <w:lang w:val="en-US" w:eastAsia="ja-JP"/>
        </w:rPr>
        <w: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792631D8" w:rsidR="00C368F4" w:rsidRDefault="00C368F4" w:rsidP="00C368F4">
      <w:pPr>
        <w:spacing w:after="120"/>
        <w:jc w:val="both"/>
        <w:rPr>
          <w:lang w:eastAsia="ja-JP"/>
        </w:rPr>
      </w:pPr>
      <w:r>
        <w:rPr>
          <w:lang w:eastAsia="ja-JP"/>
        </w:rPr>
        <w:t>The work item for enhanced requirements and conductive test methodology for NR NTN and IoT NTN has been approved. One of the objectives is high power UE operation for NTN. In this contribution UE RF Tx requirements and feasibility of NTN HPUE are discussed.</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FE6EAA2" w14:textId="77777777" w:rsidR="006F57EC" w:rsidRDefault="006F57EC" w:rsidP="003601CD">
      <w:pPr>
        <w:spacing w:after="120"/>
        <w:rPr>
          <w:b/>
          <w:u w:val="single"/>
        </w:rPr>
      </w:pPr>
    </w:p>
    <w:p w14:paraId="000E99A3" w14:textId="5AC62E31" w:rsidR="00B46650" w:rsidRPr="00B46650" w:rsidRDefault="00B46650" w:rsidP="003601CD">
      <w:pPr>
        <w:spacing w:after="120"/>
        <w:rPr>
          <w:b/>
          <w:u w:val="single"/>
        </w:rPr>
      </w:pPr>
      <w:r w:rsidRPr="00B46650">
        <w:rPr>
          <w:b/>
          <w:u w:val="single"/>
        </w:rPr>
        <w:t>2.1 SAR solution</w:t>
      </w:r>
    </w:p>
    <w:p w14:paraId="3A39EED9" w14:textId="73754D1D" w:rsidR="00000AE5" w:rsidRDefault="00B06A80" w:rsidP="003601CD">
      <w:pPr>
        <w:spacing w:after="120"/>
        <w:rPr>
          <w:bCs/>
        </w:rPr>
      </w:pPr>
      <w:r>
        <w:rPr>
          <w:bCs/>
        </w:rPr>
        <w:t>Fundamentally, SAR can be controlled in the UE</w:t>
      </w:r>
      <w:r w:rsidR="00E828DA">
        <w:rPr>
          <w:bCs/>
        </w:rPr>
        <w:t xml:space="preserve"> by either controlling transmission time or transmission power.</w:t>
      </w:r>
      <w:r w:rsidR="00072994">
        <w:rPr>
          <w:bCs/>
        </w:rPr>
        <w:t xml:space="preserve"> Only UE has knowledge of the </w:t>
      </w:r>
      <w:r w:rsidR="00F50DB6">
        <w:rPr>
          <w:bCs/>
        </w:rPr>
        <w:t>time and power = energy budget available to meet SAR, as network is not aware of e.g. usage of other radios like WiFi or Bluetooth</w:t>
      </w:r>
      <w:r w:rsidR="007A6107">
        <w:rPr>
          <w:bCs/>
        </w:rPr>
        <w:t>.</w:t>
      </w:r>
      <w:r w:rsidR="004C152B">
        <w:rPr>
          <w:bCs/>
        </w:rPr>
        <w:t xml:space="preserve"> The remaining energy is also not constant, as both cellular radio and other radio usage is dynamic over time. </w:t>
      </w:r>
      <w:r w:rsidR="00F16337">
        <w:rPr>
          <w:bCs/>
        </w:rPr>
        <w:t xml:space="preserve">Ideally, network would need </w:t>
      </w:r>
      <w:r w:rsidR="00000AE5">
        <w:rPr>
          <w:bCs/>
        </w:rPr>
        <w:t>regularly informed on the</w:t>
      </w:r>
      <w:r w:rsidR="00F16337">
        <w:rPr>
          <w:bCs/>
        </w:rPr>
        <w:t xml:space="preserve"> available energy headroom </w:t>
      </w:r>
      <w:r w:rsidR="00000AE5">
        <w:rPr>
          <w:bCs/>
        </w:rPr>
        <w:t xml:space="preserve">to be able to optimize scheduling so that </w:t>
      </w:r>
      <w:r w:rsidR="00136382">
        <w:rPr>
          <w:bCs/>
        </w:rPr>
        <w:t>user experience is the least impacted.</w:t>
      </w:r>
      <w:r w:rsidR="00000AE5">
        <w:rPr>
          <w:bCs/>
        </w:rPr>
        <w:t xml:space="preserve"> </w:t>
      </w:r>
    </w:p>
    <w:p w14:paraId="66980229" w14:textId="13D9A185" w:rsidR="00BC3906" w:rsidRDefault="00BC3906" w:rsidP="003601CD">
      <w:pPr>
        <w:spacing w:after="120"/>
        <w:rPr>
          <w:b/>
        </w:rPr>
      </w:pPr>
      <w:r w:rsidRPr="00297969">
        <w:rPr>
          <w:b/>
        </w:rPr>
        <w:t xml:space="preserve">Observation 1: Only UE has knowledge of </w:t>
      </w:r>
      <w:r w:rsidR="00297969" w:rsidRPr="00297969">
        <w:rPr>
          <w:b/>
        </w:rPr>
        <w:t xml:space="preserve">available </w:t>
      </w:r>
      <w:r w:rsidRPr="00297969">
        <w:rPr>
          <w:b/>
        </w:rPr>
        <w:t xml:space="preserve">energy budget to </w:t>
      </w:r>
      <w:r w:rsidR="00297969" w:rsidRPr="00297969">
        <w:rPr>
          <w:b/>
        </w:rPr>
        <w:t>meet SAR</w:t>
      </w:r>
      <w:r w:rsidR="00297969">
        <w:rPr>
          <w:b/>
        </w:rPr>
        <w:t>.</w:t>
      </w:r>
    </w:p>
    <w:p w14:paraId="2D99EF93" w14:textId="2D2C6820" w:rsidR="00297969" w:rsidRDefault="00297969" w:rsidP="003601CD">
      <w:pPr>
        <w:spacing w:after="120"/>
        <w:rPr>
          <w:b/>
        </w:rPr>
      </w:pPr>
      <w:r>
        <w:rPr>
          <w:b/>
        </w:rPr>
        <w:t>Observation 2: Energy budget is dynamic and therefore reporting should also be dynamic.</w:t>
      </w:r>
    </w:p>
    <w:p w14:paraId="0657FB74" w14:textId="77E77A9E" w:rsidR="000C14EA" w:rsidRDefault="00774A4E" w:rsidP="003601CD">
      <w:pPr>
        <w:spacing w:after="120"/>
        <w:rPr>
          <w:bCs/>
        </w:rPr>
      </w:pPr>
      <w:r>
        <w:rPr>
          <w:bCs/>
        </w:rPr>
        <w:t>T</w:t>
      </w:r>
      <w:r w:rsidR="00136382">
        <w:rPr>
          <w:bCs/>
        </w:rPr>
        <w:t xml:space="preserve">his target can be met by </w:t>
      </w:r>
      <w:r w:rsidR="00C03956">
        <w:rPr>
          <w:bCs/>
        </w:rPr>
        <w:t>reporting the energy headroom to the network when UE start running close to no available headro</w:t>
      </w:r>
      <w:r>
        <w:rPr>
          <w:bCs/>
        </w:rPr>
        <w:t>om.</w:t>
      </w:r>
      <w:r w:rsidR="002B10F8">
        <w:rPr>
          <w:bCs/>
        </w:rPr>
        <w:t xml:space="preserve"> </w:t>
      </w:r>
      <w:r w:rsidR="000C14EA">
        <w:rPr>
          <w:bCs/>
        </w:rPr>
        <w:t>As SAR measurement window can be very long, unnecessary signaling can be reduced</w:t>
      </w:r>
      <w:r w:rsidR="006B6805">
        <w:rPr>
          <w:bCs/>
        </w:rPr>
        <w:t xml:space="preserve"> e.g. if there has been a long time with no UL transmissions. </w:t>
      </w:r>
    </w:p>
    <w:p w14:paraId="76A8BC8D" w14:textId="4A86B59A" w:rsidR="000C14EA" w:rsidRDefault="002B10F8" w:rsidP="003601CD">
      <w:pPr>
        <w:spacing w:after="120"/>
        <w:rPr>
          <w:bCs/>
        </w:rPr>
      </w:pPr>
      <w:r>
        <w:rPr>
          <w:bCs/>
        </w:rPr>
        <w:t xml:space="preserve">It is expected that in NTN use case most transmissions will be done with high UE output power. Therefore, it is reasonable to use maximum transmit power as a reference for remaining energy. </w:t>
      </w:r>
      <w:r w:rsidR="009765AE">
        <w:rPr>
          <w:bCs/>
        </w:rPr>
        <w:t xml:space="preserve">We propose that </w:t>
      </w:r>
      <w:r>
        <w:rPr>
          <w:bCs/>
        </w:rPr>
        <w:t>UE report</w:t>
      </w:r>
      <w:r w:rsidR="009765AE">
        <w:rPr>
          <w:bCs/>
        </w:rPr>
        <w:t>s</w:t>
      </w:r>
      <w:r>
        <w:rPr>
          <w:bCs/>
        </w:rPr>
        <w:t xml:space="preserve"> to the network that </w:t>
      </w:r>
      <w:r w:rsidR="008F5D5E">
        <w:rPr>
          <w:bCs/>
        </w:rPr>
        <w:t>it can transmit X seconds out of next Y seconds with full power.</w:t>
      </w:r>
      <w:r w:rsidR="00B80201">
        <w:rPr>
          <w:bCs/>
        </w:rPr>
        <w:t xml:space="preserve"> This has the following benefits</w:t>
      </w:r>
    </w:p>
    <w:p w14:paraId="4E9A48E4" w14:textId="127C5720" w:rsidR="00B80201" w:rsidRDefault="00B80201" w:rsidP="00B80201">
      <w:pPr>
        <w:pStyle w:val="ListParagraph"/>
        <w:numPr>
          <w:ilvl w:val="0"/>
          <w:numId w:val="22"/>
        </w:numPr>
        <w:spacing w:after="120"/>
        <w:rPr>
          <w:bCs/>
        </w:rPr>
      </w:pPr>
      <w:r>
        <w:rPr>
          <w:bCs/>
        </w:rPr>
        <w:t xml:space="preserve">Network has full information on the remaining energy, not only on </w:t>
      </w:r>
      <w:r w:rsidR="00A04B6F">
        <w:rPr>
          <w:bCs/>
        </w:rPr>
        <w:t>power or time dimension of it</w:t>
      </w:r>
    </w:p>
    <w:p w14:paraId="408EBB39" w14:textId="4D62D6BA" w:rsidR="00A04B6F" w:rsidRDefault="00A04B6F" w:rsidP="00B80201">
      <w:pPr>
        <w:pStyle w:val="ListParagraph"/>
        <w:numPr>
          <w:ilvl w:val="0"/>
          <w:numId w:val="22"/>
        </w:numPr>
        <w:spacing w:after="120"/>
        <w:rPr>
          <w:bCs/>
        </w:rPr>
      </w:pPr>
      <w:r>
        <w:rPr>
          <w:bCs/>
        </w:rPr>
        <w:t>Network can scale the time to match the used transmit power, as network also gets PHR</w:t>
      </w:r>
    </w:p>
    <w:p w14:paraId="1C62588B" w14:textId="05CEEF23" w:rsidR="00BA6949" w:rsidRDefault="00BA6949" w:rsidP="00BA6949">
      <w:pPr>
        <w:pStyle w:val="ListParagraph"/>
        <w:numPr>
          <w:ilvl w:val="0"/>
          <w:numId w:val="23"/>
        </w:numPr>
        <w:spacing w:after="120"/>
        <w:rPr>
          <w:bCs/>
        </w:rPr>
      </w:pPr>
      <w:r>
        <w:rPr>
          <w:bCs/>
        </w:rPr>
        <w:t xml:space="preserve">Network can choose whether </w:t>
      </w:r>
      <w:r w:rsidR="00BE2A6E">
        <w:rPr>
          <w:bCs/>
        </w:rPr>
        <w:t>to use the budget more quickly or to reduce duty cycle to enable high power transmission over longer time span.</w:t>
      </w:r>
    </w:p>
    <w:p w14:paraId="40804556" w14:textId="7A21BB5B" w:rsidR="00BE2A6E" w:rsidRDefault="00A0371A" w:rsidP="00BE2A6E">
      <w:pPr>
        <w:spacing w:after="120"/>
        <w:rPr>
          <w:bCs/>
        </w:rPr>
      </w:pPr>
      <w:r>
        <w:rPr>
          <w:bCs/>
        </w:rPr>
        <w:t>An alternative but equivalent option is to report that UE can transmit at X% duty cycle for next Y seconds.</w:t>
      </w:r>
    </w:p>
    <w:p w14:paraId="38DCE1F3" w14:textId="7EC4109C" w:rsidR="00A0371A" w:rsidRDefault="000369A5" w:rsidP="00BE2A6E">
      <w:pPr>
        <w:spacing w:after="120"/>
        <w:rPr>
          <w:b/>
        </w:rPr>
      </w:pPr>
      <w:r w:rsidRPr="000369A5">
        <w:rPr>
          <w:b/>
        </w:rPr>
        <w:t>Proposal 1:</w:t>
      </w:r>
      <w:r>
        <w:rPr>
          <w:b/>
        </w:rPr>
        <w:t xml:space="preserve"> A new </w:t>
      </w:r>
      <w:r w:rsidR="0066355C">
        <w:rPr>
          <w:b/>
        </w:rPr>
        <w:t xml:space="preserve">UE triggered report is specified to report energy headroom to the network in form of </w:t>
      </w:r>
      <w:r w:rsidR="00C011D9">
        <w:rPr>
          <w:b/>
        </w:rPr>
        <w:t>“UE can transmit at maximum transmit power for X seconds out of next Y seconds.”</w:t>
      </w:r>
    </w:p>
    <w:p w14:paraId="75BF202C" w14:textId="77777777" w:rsidR="001700D0" w:rsidRDefault="00F36F25" w:rsidP="00BE2A6E">
      <w:pPr>
        <w:spacing w:after="120"/>
        <w:rPr>
          <w:bCs/>
        </w:rPr>
      </w:pPr>
      <w:r>
        <w:rPr>
          <w:bCs/>
        </w:rPr>
        <w:t>A reasonable granularity is required for values X and Y</w:t>
      </w:r>
      <w:r w:rsidR="002863FD">
        <w:rPr>
          <w:bCs/>
        </w:rPr>
        <w:t xml:space="preserve">. In our view a starting point would be a range from 100 ms to 5s, with 100 ms granularity. Also to </w:t>
      </w:r>
      <w:r w:rsidR="001700D0">
        <w:rPr>
          <w:bCs/>
        </w:rPr>
        <w:t>share the same understanding on what are the next Y seconds, the counting of the time can be based on the time instant when the report is sent.</w:t>
      </w:r>
    </w:p>
    <w:p w14:paraId="673EC243" w14:textId="77777777" w:rsidR="00842533" w:rsidRPr="00842533" w:rsidRDefault="001700D0" w:rsidP="00BE2A6E">
      <w:pPr>
        <w:spacing w:after="120"/>
        <w:rPr>
          <w:b/>
        </w:rPr>
      </w:pPr>
      <w:r w:rsidRPr="00842533">
        <w:rPr>
          <w:b/>
        </w:rPr>
        <w:t>Pr</w:t>
      </w:r>
      <w:r w:rsidR="00842533" w:rsidRPr="00842533">
        <w:rPr>
          <w:b/>
        </w:rPr>
        <w:t>oposal 2: For X and Y, consider value range from 100ms to 5s with 100ms granularity.</w:t>
      </w:r>
    </w:p>
    <w:p w14:paraId="648E3CE4" w14:textId="77777777" w:rsidR="00842533" w:rsidRDefault="00842533" w:rsidP="00BE2A6E">
      <w:pPr>
        <w:spacing w:after="120"/>
        <w:rPr>
          <w:b/>
        </w:rPr>
      </w:pPr>
      <w:r w:rsidRPr="00842533">
        <w:rPr>
          <w:b/>
        </w:rPr>
        <w:t>Proposal 3: Starting for the indicated values is the transmission time of the report</w:t>
      </w:r>
      <w:r>
        <w:rPr>
          <w:b/>
        </w:rPr>
        <w:t>.</w:t>
      </w:r>
    </w:p>
    <w:p w14:paraId="12DE68F8" w14:textId="4A911321" w:rsidR="00D5128D" w:rsidRDefault="00842533" w:rsidP="00BE2A6E">
      <w:pPr>
        <w:spacing w:after="120"/>
        <w:rPr>
          <w:bCs/>
        </w:rPr>
      </w:pPr>
      <w:r>
        <w:rPr>
          <w:bCs/>
        </w:rPr>
        <w:t>Finally, RAN2 help is needed to realize the reporting. Therefore</w:t>
      </w:r>
      <w:r w:rsidR="00580381">
        <w:rPr>
          <w:bCs/>
        </w:rPr>
        <w:t>,</w:t>
      </w:r>
      <w:r>
        <w:rPr>
          <w:bCs/>
        </w:rPr>
        <w:t xml:space="preserve"> an LS should be sent to RAN2 to </w:t>
      </w:r>
      <w:r w:rsidR="00D5128D">
        <w:rPr>
          <w:bCs/>
        </w:rPr>
        <w:t>specify this energy headroom report.</w:t>
      </w:r>
    </w:p>
    <w:p w14:paraId="36D045D6" w14:textId="6B5E7871" w:rsidR="00BC3906" w:rsidRPr="00EE4957" w:rsidRDefault="00D5128D" w:rsidP="00445E27">
      <w:pPr>
        <w:spacing w:after="120"/>
        <w:rPr>
          <w:b/>
        </w:rPr>
      </w:pPr>
      <w:r w:rsidRPr="00D5128D">
        <w:rPr>
          <w:b/>
        </w:rPr>
        <w:t>Proposal 4: Send an LS to RAN2 to specify energy headroom reporting</w:t>
      </w:r>
      <w:r w:rsidR="00EE4957">
        <w:rPr>
          <w:b/>
        </w:rPr>
        <w:t>.</w:t>
      </w:r>
    </w:p>
    <w:p w14:paraId="79AC5548" w14:textId="77777777" w:rsidR="00FC1171" w:rsidRDefault="00FC1171" w:rsidP="00B46650">
      <w:pPr>
        <w:spacing w:after="120"/>
        <w:rPr>
          <w:bCs/>
        </w:rPr>
      </w:pPr>
    </w:p>
    <w:p w14:paraId="2FC3CFCA" w14:textId="530932C3" w:rsidR="00E9398B" w:rsidRPr="00B46650" w:rsidRDefault="00E9398B" w:rsidP="00E9398B">
      <w:pPr>
        <w:spacing w:after="120"/>
        <w:rPr>
          <w:b/>
          <w:u w:val="single"/>
        </w:rPr>
      </w:pPr>
      <w:r w:rsidRPr="00B46650">
        <w:rPr>
          <w:b/>
          <w:u w:val="single"/>
        </w:rPr>
        <w:t>2.</w:t>
      </w:r>
      <w:r>
        <w:rPr>
          <w:b/>
          <w:u w:val="single"/>
        </w:rPr>
        <w:t>2</w:t>
      </w:r>
      <w:r w:rsidRPr="00B46650">
        <w:rPr>
          <w:b/>
          <w:u w:val="single"/>
        </w:rPr>
        <w:t xml:space="preserve"> </w:t>
      </w:r>
      <w:r w:rsidR="00022668">
        <w:rPr>
          <w:b/>
          <w:u w:val="single"/>
        </w:rPr>
        <w:t>Component power hand capability</w:t>
      </w:r>
    </w:p>
    <w:p w14:paraId="4422C661" w14:textId="63509A20" w:rsidR="00BA4E04" w:rsidRPr="00BA4E04" w:rsidRDefault="00BA4E04" w:rsidP="00B46650">
      <w:pPr>
        <w:spacing w:after="120"/>
        <w:rPr>
          <w:bCs/>
        </w:rPr>
      </w:pPr>
      <w:r>
        <w:rPr>
          <w:bCs/>
        </w:rPr>
        <w:t xml:space="preserve">In addition to </w:t>
      </w:r>
      <w:r w:rsidR="00EB7B51">
        <w:rPr>
          <w:bCs/>
        </w:rPr>
        <w:t xml:space="preserve">maximizing </w:t>
      </w:r>
      <w:r w:rsidR="00492083">
        <w:rPr>
          <w:bCs/>
        </w:rPr>
        <w:t xml:space="preserve">the possibility for </w:t>
      </w:r>
      <w:r w:rsidR="00EB7B51">
        <w:rPr>
          <w:bCs/>
        </w:rPr>
        <w:t>high power UE transmissions, also UE RF component feasibility needs to be considered.</w:t>
      </w:r>
      <w:r w:rsidR="00ED4B2A">
        <w:rPr>
          <w:bCs/>
        </w:rPr>
        <w:t xml:space="preserve"> Specifically, RF filters </w:t>
      </w:r>
      <w:r w:rsidR="00922DF9">
        <w:rPr>
          <w:bCs/>
        </w:rPr>
        <w:t xml:space="preserve">and their power handling capabilities for PC2 and PC1.5 </w:t>
      </w:r>
      <w:r w:rsidR="00ED4B2A">
        <w:rPr>
          <w:bCs/>
        </w:rPr>
        <w:t xml:space="preserve">are </w:t>
      </w:r>
      <w:r w:rsidR="00922DF9">
        <w:rPr>
          <w:bCs/>
        </w:rPr>
        <w:t>designed with 50%</w:t>
      </w:r>
      <w:r w:rsidR="00C72A37">
        <w:rPr>
          <w:bCs/>
        </w:rPr>
        <w:t xml:space="preserve"> duty cycle in mind</w:t>
      </w:r>
      <w:r w:rsidR="00675481">
        <w:rPr>
          <w:bCs/>
        </w:rPr>
        <w:t xml:space="preserve">. </w:t>
      </w:r>
      <w:r w:rsidR="004B0C83">
        <w:rPr>
          <w:bCs/>
        </w:rPr>
        <w:t xml:space="preserve">There may be instances where UE </w:t>
      </w:r>
      <w:r w:rsidR="00C25D67">
        <w:rPr>
          <w:bCs/>
        </w:rPr>
        <w:t xml:space="preserve">needs to protect it’s components. </w:t>
      </w:r>
      <w:r w:rsidR="00675481">
        <w:rPr>
          <w:bCs/>
        </w:rPr>
        <w:t>T</w:t>
      </w:r>
      <w:r w:rsidR="00D9031C">
        <w:rPr>
          <w:bCs/>
        </w:rPr>
        <w:t xml:space="preserve">o enable re-use of same </w:t>
      </w:r>
      <w:r w:rsidR="00CB756F">
        <w:rPr>
          <w:bCs/>
        </w:rPr>
        <w:t xml:space="preserve">filter </w:t>
      </w:r>
      <w:r w:rsidR="00D9031C">
        <w:rPr>
          <w:bCs/>
        </w:rPr>
        <w:t>technologies,</w:t>
      </w:r>
      <w:r w:rsidR="00CB756F">
        <w:rPr>
          <w:bCs/>
        </w:rPr>
        <w:t xml:space="preserve"> it would be beneficial not to mandate UE to follow higher than 50% duty cycle for PC2</w:t>
      </w:r>
      <w:r w:rsidR="0033059F">
        <w:rPr>
          <w:bCs/>
        </w:rPr>
        <w:t xml:space="preserve">. </w:t>
      </w:r>
      <w:r w:rsidR="00D03D18">
        <w:rPr>
          <w:bCs/>
        </w:rPr>
        <w:t>Unlike the TN solution, this should be option</w:t>
      </w:r>
      <w:r w:rsidR="00E57F67">
        <w:rPr>
          <w:bCs/>
        </w:rPr>
        <w:t xml:space="preserve">al: UEs with filters with higher power handling capability can transmit longer </w:t>
      </w:r>
      <w:r w:rsidR="002B722B">
        <w:rPr>
          <w:bCs/>
        </w:rPr>
        <w:t>times.</w:t>
      </w:r>
      <w:r w:rsidR="00C12453">
        <w:rPr>
          <w:bCs/>
        </w:rPr>
        <w:t xml:space="preserve"> </w:t>
      </w:r>
    </w:p>
    <w:p w14:paraId="7D810C6A" w14:textId="0171088A" w:rsidR="006F57EC" w:rsidRDefault="00EE67F0" w:rsidP="00B46650">
      <w:pPr>
        <w:spacing w:after="120"/>
        <w:rPr>
          <w:b/>
        </w:rPr>
      </w:pPr>
      <w:r w:rsidRPr="00EE67F0">
        <w:rPr>
          <w:b/>
        </w:rPr>
        <w:t>Proposal 5:</w:t>
      </w:r>
      <w:r>
        <w:rPr>
          <w:b/>
        </w:rPr>
        <w:t xml:space="preserve"> </w:t>
      </w:r>
      <w:r w:rsidR="008B5BBD">
        <w:rPr>
          <w:b/>
        </w:rPr>
        <w:t xml:space="preserve">For NR NTN </w:t>
      </w:r>
      <w:r w:rsidR="00301EB5">
        <w:rPr>
          <w:b/>
        </w:rPr>
        <w:t>PC2 and PC1.5,</w:t>
      </w:r>
      <w:r w:rsidR="00327324">
        <w:rPr>
          <w:b/>
        </w:rPr>
        <w:t xml:space="preserve"> and 4Tx PC1,</w:t>
      </w:r>
      <w:r w:rsidR="00301EB5">
        <w:rPr>
          <w:b/>
        </w:rPr>
        <w:t xml:space="preserve"> </w:t>
      </w:r>
      <w:r w:rsidR="008B5BBD">
        <w:rPr>
          <w:b/>
        </w:rPr>
        <w:t>a</w:t>
      </w:r>
      <w:r>
        <w:rPr>
          <w:b/>
        </w:rPr>
        <w:t xml:space="preserve">llow </w:t>
      </w:r>
      <w:r w:rsidR="003D6124">
        <w:rPr>
          <w:b/>
        </w:rPr>
        <w:t xml:space="preserve">but not mandate </w:t>
      </w:r>
      <w:r>
        <w:rPr>
          <w:b/>
        </w:rPr>
        <w:t xml:space="preserve">UE to reduce it’s transmit power when 50% Tx duty cycle </w:t>
      </w:r>
      <w:r w:rsidR="00D03D18">
        <w:rPr>
          <w:b/>
        </w:rPr>
        <w:t xml:space="preserve">in a radio frame </w:t>
      </w:r>
      <w:r>
        <w:rPr>
          <w:b/>
        </w:rPr>
        <w:t>is exceeded</w:t>
      </w:r>
      <w:r w:rsidR="00826484">
        <w:rPr>
          <w:b/>
        </w:rPr>
        <w:t>.</w:t>
      </w:r>
    </w:p>
    <w:p w14:paraId="75AB4159" w14:textId="37664CB9" w:rsidR="00327324" w:rsidRPr="00327324" w:rsidRDefault="00327324" w:rsidP="00B46650">
      <w:pPr>
        <w:spacing w:after="120"/>
        <w:rPr>
          <w:bCs/>
        </w:rPr>
      </w:pPr>
      <w:r w:rsidRPr="00327324">
        <w:rPr>
          <w:bCs/>
        </w:rPr>
        <w:t>1 Tx PC1 needs further discussion.</w:t>
      </w:r>
    </w:p>
    <w:p w14:paraId="7F38E247" w14:textId="77777777" w:rsidR="006F57EC" w:rsidRDefault="006F57EC" w:rsidP="00B46650">
      <w:pPr>
        <w:spacing w:after="120"/>
        <w:rPr>
          <w:b/>
          <w:u w:val="single"/>
        </w:rPr>
      </w:pPr>
    </w:p>
    <w:p w14:paraId="4D07FC08" w14:textId="67A5E53E" w:rsidR="00C849A5" w:rsidRPr="00B46650" w:rsidRDefault="00B46650" w:rsidP="00B46650">
      <w:pPr>
        <w:spacing w:after="120"/>
        <w:rPr>
          <w:b/>
          <w:u w:val="single"/>
        </w:rPr>
      </w:pPr>
      <w:r w:rsidRPr="00B46650">
        <w:rPr>
          <w:b/>
          <w:u w:val="single"/>
        </w:rPr>
        <w:t>2.</w:t>
      </w:r>
      <w:r w:rsidR="00E9398B">
        <w:rPr>
          <w:b/>
          <w:u w:val="single"/>
        </w:rPr>
        <w:t>3</w:t>
      </w:r>
      <w:r w:rsidRPr="00B46650">
        <w:rPr>
          <w:b/>
          <w:u w:val="single"/>
        </w:rPr>
        <w:t xml:space="preserve"> </w:t>
      </w:r>
      <w:r w:rsidR="00C849A5">
        <w:rPr>
          <w:b/>
          <w:u w:val="single"/>
        </w:rPr>
        <w:t>ACLR requirements</w:t>
      </w:r>
      <w:r w:rsidR="00DB1203">
        <w:rPr>
          <w:b/>
          <w:u w:val="single"/>
        </w:rPr>
        <w:t xml:space="preserve"> and MPR</w:t>
      </w:r>
      <w:r w:rsidR="00C866F3">
        <w:rPr>
          <w:b/>
          <w:u w:val="single"/>
        </w:rPr>
        <w:t xml:space="preserve"> for PC1</w:t>
      </w:r>
    </w:p>
    <w:p w14:paraId="7D3EEED1" w14:textId="3D7CDB86" w:rsidR="00CE6AD2" w:rsidRDefault="00E9398B" w:rsidP="00D76B34">
      <w:pPr>
        <w:spacing w:after="120"/>
        <w:rPr>
          <w:bCs/>
        </w:rPr>
      </w:pPr>
      <w:r>
        <w:rPr>
          <w:bCs/>
        </w:rPr>
        <w:t>F</w:t>
      </w:r>
      <w:r w:rsidR="00D76B34">
        <w:rPr>
          <w:bCs/>
        </w:rPr>
        <w:t xml:space="preserve">or PC1, as the difference between TN ACLR and simulation results is much larger. </w:t>
      </w:r>
      <w:r w:rsidR="00212F75">
        <w:rPr>
          <w:bCs/>
        </w:rPr>
        <w:t>We observed that output power capability for same PA model to reach 31 or 37 dBc ACLR changed</w:t>
      </w:r>
      <w:r w:rsidR="00CE6AD2">
        <w:rPr>
          <w:bCs/>
        </w:rPr>
        <w:t xml:space="preserve"> almost 2 dB. That is, the components dimensioning would need to be </w:t>
      </w:r>
      <w:r w:rsidR="00AA54EF">
        <w:rPr>
          <w:bCs/>
        </w:rPr>
        <w:t>different to sustain same output power with improved ACLR.</w:t>
      </w:r>
      <w:r w:rsidR="009845EA">
        <w:rPr>
          <w:bCs/>
        </w:rPr>
        <w:t xml:space="preserve"> In case 4x PC2 PAs would be used for PC1 design</w:t>
      </w:r>
      <w:r w:rsidR="0097329C">
        <w:rPr>
          <w:bCs/>
        </w:rPr>
        <w:t>, MPR would need to increased to meet requirements.</w:t>
      </w:r>
    </w:p>
    <w:p w14:paraId="69B62B7E" w14:textId="71DA999E" w:rsidR="00CE6AD2" w:rsidRPr="00694359" w:rsidRDefault="00DC6230" w:rsidP="00D76B34">
      <w:pPr>
        <w:spacing w:after="120"/>
        <w:rPr>
          <w:b/>
        </w:rPr>
      </w:pPr>
      <w:r w:rsidRPr="00186A0E">
        <w:rPr>
          <w:b/>
        </w:rPr>
        <w:t xml:space="preserve">Observation </w:t>
      </w:r>
      <w:r w:rsidR="00B45AF1">
        <w:rPr>
          <w:b/>
        </w:rPr>
        <w:t>3</w:t>
      </w:r>
      <w:r w:rsidRPr="00186A0E">
        <w:rPr>
          <w:b/>
        </w:rPr>
        <w:t>:</w:t>
      </w:r>
      <w:r>
        <w:rPr>
          <w:b/>
        </w:rPr>
        <w:t xml:space="preserve"> ACLR choice between 3</w:t>
      </w:r>
      <w:r w:rsidR="00694359">
        <w:rPr>
          <w:b/>
        </w:rPr>
        <w:t>1</w:t>
      </w:r>
      <w:r>
        <w:rPr>
          <w:b/>
        </w:rPr>
        <w:t xml:space="preserve"> and 3</w:t>
      </w:r>
      <w:r w:rsidR="00694359">
        <w:rPr>
          <w:b/>
        </w:rPr>
        <w:t>7</w:t>
      </w:r>
      <w:r>
        <w:rPr>
          <w:b/>
        </w:rPr>
        <w:t xml:space="preserve"> dBc has </w:t>
      </w:r>
      <w:r w:rsidR="00694359">
        <w:rPr>
          <w:b/>
        </w:rPr>
        <w:t>almost</w:t>
      </w:r>
      <w:r>
        <w:rPr>
          <w:b/>
        </w:rPr>
        <w:t xml:space="preserve"> </w:t>
      </w:r>
      <w:r w:rsidR="00694359">
        <w:rPr>
          <w:b/>
        </w:rPr>
        <w:t>2</w:t>
      </w:r>
      <w:r>
        <w:rPr>
          <w:b/>
        </w:rPr>
        <w:t xml:space="preserve"> dB impact on output power</w:t>
      </w:r>
      <w:r w:rsidR="00BD6E7A">
        <w:rPr>
          <w:b/>
        </w:rPr>
        <w:t xml:space="preserve"> capability of a PA model</w:t>
      </w:r>
      <w:r w:rsidR="00D72AAE">
        <w:rPr>
          <w:b/>
        </w:rPr>
        <w:t>.</w:t>
      </w:r>
    </w:p>
    <w:p w14:paraId="23D17793" w14:textId="3606558C" w:rsidR="00377DDD" w:rsidRDefault="00D76B34" w:rsidP="00D76B34">
      <w:pPr>
        <w:spacing w:after="120"/>
        <w:rPr>
          <w:bCs/>
        </w:rPr>
      </w:pPr>
      <w:r>
        <w:rPr>
          <w:bCs/>
        </w:rPr>
        <w:t xml:space="preserve">Also, TN PC1 usage has not become </w:t>
      </w:r>
      <w:r w:rsidR="007C50BD">
        <w:rPr>
          <w:bCs/>
        </w:rPr>
        <w:t>widespread,</w:t>
      </w:r>
      <w:r>
        <w:rPr>
          <w:bCs/>
        </w:rPr>
        <w:t xml:space="preserve"> and it is not clear if there are economies of scale to take advantage of. Therefore, it would be useful to relax the PC1 requirements to </w:t>
      </w:r>
      <w:r w:rsidR="00601739">
        <w:rPr>
          <w:bCs/>
        </w:rPr>
        <w:t>make implementation possible with 4</w:t>
      </w:r>
      <w:r w:rsidR="00100E23">
        <w:rPr>
          <w:bCs/>
        </w:rPr>
        <w:t xml:space="preserve"> PC2 chains</w:t>
      </w:r>
      <w:r>
        <w:rPr>
          <w:bCs/>
        </w:rPr>
        <w:t xml:space="preserve"> and increase the likelihood that designs will appear.</w:t>
      </w:r>
    </w:p>
    <w:p w14:paraId="7F279FBF" w14:textId="555D5AE7" w:rsidR="007C50BD" w:rsidRDefault="007C50BD" w:rsidP="00D76B34">
      <w:pPr>
        <w:spacing w:after="120"/>
        <w:rPr>
          <w:b/>
        </w:rPr>
      </w:pPr>
      <w:r w:rsidRPr="007C50BD">
        <w:rPr>
          <w:b/>
        </w:rPr>
        <w:t xml:space="preserve">Observation </w:t>
      </w:r>
      <w:r w:rsidR="00B45AF1">
        <w:rPr>
          <w:b/>
        </w:rPr>
        <w:t>4</w:t>
      </w:r>
      <w:r>
        <w:rPr>
          <w:b/>
        </w:rPr>
        <w:t>: TN PC1 designs are not common.</w:t>
      </w:r>
    </w:p>
    <w:p w14:paraId="2C4EA874" w14:textId="5B050BD4" w:rsidR="001D6CD7" w:rsidRDefault="009869BF" w:rsidP="00152027">
      <w:pPr>
        <w:spacing w:after="120"/>
        <w:rPr>
          <w:bCs/>
        </w:rPr>
      </w:pPr>
      <w:r>
        <w:rPr>
          <w:bCs/>
        </w:rPr>
        <w:t xml:space="preserve">In RAN4#114bis, </w:t>
      </w:r>
      <w:r w:rsidR="00190747">
        <w:rPr>
          <w:bCs/>
        </w:rPr>
        <w:t>-</w:t>
      </w:r>
      <w:r>
        <w:rPr>
          <w:bCs/>
        </w:rPr>
        <w:t>34 dB</w:t>
      </w:r>
      <w:r w:rsidR="00190747">
        <w:rPr>
          <w:bCs/>
        </w:rPr>
        <w:t>c</w:t>
      </w:r>
      <w:r>
        <w:rPr>
          <w:bCs/>
        </w:rPr>
        <w:t xml:space="preserve"> was tentatively agreed as</w:t>
      </w:r>
      <w:r w:rsidR="00190747">
        <w:rPr>
          <w:bCs/>
        </w:rPr>
        <w:t xml:space="preserve"> the ACLR limit. The </w:t>
      </w:r>
      <w:r w:rsidR="00DF701B">
        <w:rPr>
          <w:bCs/>
        </w:rPr>
        <w:t xml:space="preserve">ACLR limit </w:t>
      </w:r>
      <w:r w:rsidR="007F16B4">
        <w:rPr>
          <w:bCs/>
        </w:rPr>
        <w:t>has impact on MPR, but how that is observed depends a lot on how the MPR evaluation is done.</w:t>
      </w:r>
      <w:r w:rsidR="008B17D6">
        <w:rPr>
          <w:bCs/>
        </w:rPr>
        <w:t xml:space="preserve"> Typically RAN4 calibrates PA to </w:t>
      </w:r>
      <w:r w:rsidR="007301B6">
        <w:rPr>
          <w:bCs/>
        </w:rPr>
        <w:t xml:space="preserve">meet the ACLR with 1 dB MPR with 100 RB DFT-s-OFDM QPSK waveform. If the same calibration is done </w:t>
      </w:r>
      <w:r w:rsidR="00C84BD6">
        <w:rPr>
          <w:bCs/>
        </w:rPr>
        <w:t>always the MPR will look quite the same, but the maximum output power for 0 dB MPR will be d</w:t>
      </w:r>
      <w:r w:rsidR="00180EE7">
        <w:rPr>
          <w:bCs/>
        </w:rPr>
        <w:t>ifferent.</w:t>
      </w:r>
      <w:r w:rsidR="00EC72CF">
        <w:rPr>
          <w:bCs/>
        </w:rPr>
        <w:t xml:space="preserve"> Typically </w:t>
      </w:r>
      <w:r w:rsidR="00CB7927">
        <w:rPr>
          <w:bCs/>
        </w:rPr>
        <w:t>this means there is a constant change in gain, i.e. the PA non-linearity is just captured at the calibration point without caring too much on what is the real output power.</w:t>
      </w:r>
      <w:r w:rsidR="001D6CD7">
        <w:rPr>
          <w:bCs/>
        </w:rPr>
        <w:t xml:space="preserve"> Still </w:t>
      </w:r>
      <w:r w:rsidR="00B34C75">
        <w:rPr>
          <w:bCs/>
        </w:rPr>
        <w:t>the maximum output power of the power class stays the same, so this approach in a way defines how to real component needs to be dimensioned.</w:t>
      </w:r>
      <w:r w:rsidR="001D6CD7">
        <w:rPr>
          <w:bCs/>
        </w:rPr>
        <w:t xml:space="preserve"> </w:t>
      </w:r>
    </w:p>
    <w:p w14:paraId="62BD268B" w14:textId="77777777" w:rsidR="00507547" w:rsidRDefault="00B34C75" w:rsidP="00152027">
      <w:pPr>
        <w:spacing w:after="120"/>
        <w:rPr>
          <w:bCs/>
        </w:rPr>
      </w:pPr>
      <w:r>
        <w:rPr>
          <w:bCs/>
        </w:rPr>
        <w:t>Another approach to build this from other direction, starting w</w:t>
      </w:r>
      <w:r w:rsidR="003E19FB">
        <w:rPr>
          <w:bCs/>
        </w:rPr>
        <w:t xml:space="preserve">ith available components and check that which output power they can reach. In this case </w:t>
      </w:r>
      <w:r w:rsidR="003A71AF">
        <w:rPr>
          <w:bCs/>
        </w:rPr>
        <w:t xml:space="preserve">we did evaluations for </w:t>
      </w:r>
      <w:r w:rsidR="003E19FB">
        <w:rPr>
          <w:bCs/>
        </w:rPr>
        <w:t>PC1</w:t>
      </w:r>
      <w:r w:rsidR="003A71AF">
        <w:rPr>
          <w:bCs/>
        </w:rPr>
        <w:t xml:space="preserve"> using a PC2 PA model calibrated to meet </w:t>
      </w:r>
      <w:r w:rsidR="008304D6">
        <w:rPr>
          <w:bCs/>
        </w:rPr>
        <w:t>3</w:t>
      </w:r>
      <w:r w:rsidR="003A71AF">
        <w:rPr>
          <w:bCs/>
        </w:rPr>
        <w:t>1 dB ACLR with 25 dBm output power</w:t>
      </w:r>
      <w:r w:rsidR="008304D6">
        <w:rPr>
          <w:bCs/>
        </w:rPr>
        <w:t xml:space="preserve">. Usage in PC1 was modelled by applying 5 dB more stringent SEM mask. </w:t>
      </w:r>
      <w:r w:rsidR="00D85341">
        <w:rPr>
          <w:bCs/>
        </w:rPr>
        <w:t xml:space="preserve">Evaluations were done with 10 MHz CBW. </w:t>
      </w:r>
      <w:r w:rsidR="00507547">
        <w:rPr>
          <w:bCs/>
        </w:rPr>
        <w:t xml:space="preserve">ACLR limits of 31, 34 and 37 dBc were evaluated. </w:t>
      </w:r>
    </w:p>
    <w:p w14:paraId="0EE6AD1F" w14:textId="2F98FCE0" w:rsidR="00BA0F18" w:rsidRDefault="00BA0F18" w:rsidP="00152027">
      <w:pPr>
        <w:spacing w:after="120"/>
        <w:rPr>
          <w:bCs/>
        </w:rPr>
      </w:pPr>
      <w:r>
        <w:rPr>
          <w:bCs/>
        </w:rPr>
        <w:t>Examples of the results are shown in Figures 1 to 3.</w:t>
      </w:r>
    </w:p>
    <w:p w14:paraId="299FFFB3" w14:textId="77777777" w:rsidR="00190747" w:rsidRDefault="00190747" w:rsidP="00152027">
      <w:pPr>
        <w:spacing w:after="120"/>
        <w:rPr>
          <w:b/>
        </w:rPr>
      </w:pPr>
    </w:p>
    <w:p w14:paraId="67B78F36" w14:textId="52084191" w:rsidR="00190747" w:rsidRDefault="00640A0A" w:rsidP="00152027">
      <w:pPr>
        <w:spacing w:after="120"/>
        <w:rPr>
          <w:b/>
        </w:rPr>
      </w:pPr>
      <w:r w:rsidRPr="00640A0A">
        <w:rPr>
          <w:b/>
          <w:noProof/>
        </w:rPr>
        <w:drawing>
          <wp:inline distT="0" distB="0" distL="0" distR="0" wp14:anchorId="21C82E23" wp14:editId="3358D606">
            <wp:extent cx="6120765" cy="2336165"/>
            <wp:effectExtent l="0" t="0" r="0" b="6985"/>
            <wp:docPr id="558809359"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809359" name="Picture 1" descr="A screenshot of a graph&#10;&#10;AI-generated content may be incorrect."/>
                    <pic:cNvPicPr/>
                  </pic:nvPicPr>
                  <pic:blipFill>
                    <a:blip r:embed="rId7"/>
                    <a:stretch>
                      <a:fillRect/>
                    </a:stretch>
                  </pic:blipFill>
                  <pic:spPr>
                    <a:xfrm>
                      <a:off x="0" y="0"/>
                      <a:ext cx="6120765" cy="2336165"/>
                    </a:xfrm>
                    <a:prstGeom prst="rect">
                      <a:avLst/>
                    </a:prstGeom>
                  </pic:spPr>
                </pic:pic>
              </a:graphicData>
            </a:graphic>
          </wp:inline>
        </w:drawing>
      </w:r>
    </w:p>
    <w:p w14:paraId="1E3EF7A6" w14:textId="044B3628" w:rsidR="00411C5A" w:rsidRDefault="00640A0A" w:rsidP="00640A0A">
      <w:pPr>
        <w:spacing w:after="120"/>
        <w:jc w:val="center"/>
        <w:rPr>
          <w:b/>
        </w:rPr>
      </w:pPr>
      <w:r>
        <w:rPr>
          <w:b/>
        </w:rPr>
        <w:t>Figure 1: Limiting requirement and MPR for 10 MHz DFTs-QPSK with 37 dBc ACLR limit</w:t>
      </w:r>
    </w:p>
    <w:p w14:paraId="6809A491" w14:textId="77777777" w:rsidR="00640A0A" w:rsidRDefault="00640A0A" w:rsidP="00640A0A">
      <w:pPr>
        <w:spacing w:after="120"/>
        <w:jc w:val="center"/>
        <w:rPr>
          <w:b/>
        </w:rPr>
      </w:pPr>
    </w:p>
    <w:p w14:paraId="71C39B26" w14:textId="1306FF83" w:rsidR="003D626B" w:rsidRDefault="009333D0" w:rsidP="008E2067">
      <w:pPr>
        <w:spacing w:after="120"/>
        <w:jc w:val="center"/>
        <w:rPr>
          <w:b/>
        </w:rPr>
      </w:pPr>
      <w:r w:rsidRPr="009333D0">
        <w:rPr>
          <w:b/>
          <w:noProof/>
        </w:rPr>
        <w:lastRenderedPageBreak/>
        <w:drawing>
          <wp:inline distT="0" distB="0" distL="0" distR="0" wp14:anchorId="0E84EF4D" wp14:editId="01CFFF57">
            <wp:extent cx="6025350" cy="2342254"/>
            <wp:effectExtent l="0" t="0" r="0" b="1270"/>
            <wp:docPr id="1331558132"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558132" name="Picture 1" descr="A screenshot of a computer screen&#10;&#10;AI-generated content may be incorrect."/>
                    <pic:cNvPicPr/>
                  </pic:nvPicPr>
                  <pic:blipFill>
                    <a:blip r:embed="rId8"/>
                    <a:stretch>
                      <a:fillRect/>
                    </a:stretch>
                  </pic:blipFill>
                  <pic:spPr>
                    <a:xfrm>
                      <a:off x="0" y="0"/>
                      <a:ext cx="6037476" cy="2346968"/>
                    </a:xfrm>
                    <a:prstGeom prst="rect">
                      <a:avLst/>
                    </a:prstGeom>
                  </pic:spPr>
                </pic:pic>
              </a:graphicData>
            </a:graphic>
          </wp:inline>
        </w:drawing>
      </w:r>
    </w:p>
    <w:p w14:paraId="00C1D665" w14:textId="654DB91E" w:rsidR="008E2067" w:rsidRDefault="008E2067" w:rsidP="008E2067">
      <w:pPr>
        <w:spacing w:after="120"/>
        <w:jc w:val="center"/>
        <w:rPr>
          <w:b/>
        </w:rPr>
      </w:pPr>
      <w:r>
        <w:rPr>
          <w:b/>
        </w:rPr>
        <w:t>Figure 2: Limiting requirement and MPR for 10 MHz DFTs-QPSK with 34 dBc ACLR limit</w:t>
      </w:r>
    </w:p>
    <w:p w14:paraId="60B10BC4" w14:textId="0C0795D4" w:rsidR="008E2067" w:rsidRDefault="006224BF" w:rsidP="00640A0A">
      <w:pPr>
        <w:spacing w:after="120"/>
        <w:jc w:val="center"/>
        <w:rPr>
          <w:b/>
        </w:rPr>
      </w:pPr>
      <w:r w:rsidRPr="006224BF">
        <w:rPr>
          <w:b/>
          <w:noProof/>
        </w:rPr>
        <w:drawing>
          <wp:inline distT="0" distB="0" distL="0" distR="0" wp14:anchorId="1A0B9C1E" wp14:editId="3670BC61">
            <wp:extent cx="6120765" cy="2359025"/>
            <wp:effectExtent l="0" t="0" r="0" b="3175"/>
            <wp:docPr id="1442542708"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542708" name="Picture 1" descr="A screenshot of a graph&#10;&#10;AI-generated content may be incorrect."/>
                    <pic:cNvPicPr/>
                  </pic:nvPicPr>
                  <pic:blipFill>
                    <a:blip r:embed="rId9"/>
                    <a:stretch>
                      <a:fillRect/>
                    </a:stretch>
                  </pic:blipFill>
                  <pic:spPr>
                    <a:xfrm>
                      <a:off x="0" y="0"/>
                      <a:ext cx="6120765" cy="2359025"/>
                    </a:xfrm>
                    <a:prstGeom prst="rect">
                      <a:avLst/>
                    </a:prstGeom>
                  </pic:spPr>
                </pic:pic>
              </a:graphicData>
            </a:graphic>
          </wp:inline>
        </w:drawing>
      </w:r>
    </w:p>
    <w:p w14:paraId="7C709F90" w14:textId="3F8837E4" w:rsidR="008E2067" w:rsidRDefault="008E2067" w:rsidP="00640A0A">
      <w:pPr>
        <w:spacing w:after="120"/>
        <w:jc w:val="center"/>
        <w:rPr>
          <w:b/>
        </w:rPr>
      </w:pPr>
      <w:r>
        <w:rPr>
          <w:b/>
        </w:rPr>
        <w:t>Figure 3: Limiting requirement and MPR for 10 MHz DFTs-QPSK with 31 dBc ACLR limit</w:t>
      </w:r>
    </w:p>
    <w:p w14:paraId="0AEDA802" w14:textId="77777777" w:rsidR="008E2067" w:rsidRDefault="008E2067" w:rsidP="00BA0F18">
      <w:pPr>
        <w:spacing w:after="120"/>
        <w:rPr>
          <w:b/>
        </w:rPr>
      </w:pPr>
    </w:p>
    <w:p w14:paraId="4BACD7A0" w14:textId="77777777" w:rsidR="00866073" w:rsidRDefault="00BA0F18" w:rsidP="00BA0F18">
      <w:pPr>
        <w:spacing w:after="120"/>
        <w:rPr>
          <w:bCs/>
        </w:rPr>
      </w:pPr>
      <w:r w:rsidRPr="00BA0F18">
        <w:rPr>
          <w:bCs/>
        </w:rPr>
        <w:t xml:space="preserve">It can be </w:t>
      </w:r>
      <w:r>
        <w:rPr>
          <w:bCs/>
        </w:rPr>
        <w:t xml:space="preserve">seen that MPR values decrease when ACLR limit changes from 37 dBc to 34 dBc, but </w:t>
      </w:r>
      <w:r w:rsidR="003D4AD9">
        <w:rPr>
          <w:bCs/>
        </w:rPr>
        <w:t xml:space="preserve">MPR </w:t>
      </w:r>
      <w:r>
        <w:rPr>
          <w:bCs/>
        </w:rPr>
        <w:t>do</w:t>
      </w:r>
      <w:r w:rsidR="003D4AD9">
        <w:rPr>
          <w:bCs/>
        </w:rPr>
        <w:t>es</w:t>
      </w:r>
      <w:r>
        <w:rPr>
          <w:bCs/>
        </w:rPr>
        <w:t xml:space="preserve"> not get smaller anymore when ACLR limit is changed from 34 dBc</w:t>
      </w:r>
      <w:r w:rsidR="003D4AD9">
        <w:rPr>
          <w:bCs/>
        </w:rPr>
        <w:t xml:space="preserve"> to 31 dBc. This is explained by allocations becoming SEM limited and ACLR relaxation does not help any longer.</w:t>
      </w:r>
      <w:r w:rsidR="005F1D72">
        <w:rPr>
          <w:bCs/>
        </w:rPr>
        <w:t xml:space="preserve"> The MPR decrease is approximately 0.9 dB for </w:t>
      </w:r>
      <w:r w:rsidR="00025AA4">
        <w:rPr>
          <w:bCs/>
        </w:rPr>
        <w:t>when ACLR is relaxed</w:t>
      </w:r>
      <w:r w:rsidR="00E50BE6">
        <w:rPr>
          <w:bCs/>
        </w:rPr>
        <w:t xml:space="preserve"> from 37 to 34 dBc, and only about 0.2 from </w:t>
      </w:r>
      <w:r w:rsidR="00866073">
        <w:rPr>
          <w:bCs/>
        </w:rPr>
        <w:t xml:space="preserve">34 dBc to 31 dBc. </w:t>
      </w:r>
    </w:p>
    <w:p w14:paraId="09698550" w14:textId="60A7FF89" w:rsidR="00866073" w:rsidRPr="00504EA8" w:rsidRDefault="00504EA8" w:rsidP="00BA0F18">
      <w:pPr>
        <w:spacing w:after="120"/>
        <w:rPr>
          <w:bCs/>
        </w:rPr>
      </w:pPr>
      <w:r w:rsidRPr="00504EA8">
        <w:rPr>
          <w:bCs/>
        </w:rPr>
        <w:t xml:space="preserve">The </w:t>
      </w:r>
      <w:r>
        <w:rPr>
          <w:bCs/>
        </w:rPr>
        <w:t>set of RB allocations that benefit are only ACLR limited allocations.</w:t>
      </w:r>
      <w:r w:rsidR="00D82C52">
        <w:rPr>
          <w:bCs/>
        </w:rPr>
        <w:t xml:space="preserve"> For narrower channel bandwidths </w:t>
      </w:r>
      <w:r w:rsidR="002F096B">
        <w:rPr>
          <w:bCs/>
        </w:rPr>
        <w:t>there is less benefit, as larger percentage of allocations are SEM limited.</w:t>
      </w:r>
    </w:p>
    <w:p w14:paraId="30ADD0CE" w14:textId="2292BDD4" w:rsidR="00BA0F18" w:rsidRPr="00866073" w:rsidRDefault="00866073" w:rsidP="00BA0F18">
      <w:pPr>
        <w:spacing w:after="120"/>
        <w:rPr>
          <w:b/>
        </w:rPr>
      </w:pPr>
      <w:r w:rsidRPr="00866073">
        <w:rPr>
          <w:b/>
        </w:rPr>
        <w:t xml:space="preserve">Observation </w:t>
      </w:r>
      <w:r w:rsidR="00B45AF1">
        <w:rPr>
          <w:b/>
        </w:rPr>
        <w:t>5</w:t>
      </w:r>
      <w:r w:rsidRPr="00866073">
        <w:rPr>
          <w:b/>
        </w:rPr>
        <w:t>:</w:t>
      </w:r>
      <w:r w:rsidR="00025AA4" w:rsidRPr="00866073">
        <w:rPr>
          <w:b/>
        </w:rPr>
        <w:t xml:space="preserve"> </w:t>
      </w:r>
      <w:r>
        <w:rPr>
          <w:b/>
        </w:rPr>
        <w:t xml:space="preserve">For 10 MHz and narrower channel bandwidth, ACLR relaxation from </w:t>
      </w:r>
      <w:r w:rsidR="00504EA8">
        <w:rPr>
          <w:b/>
        </w:rPr>
        <w:t>34 to 31 dBc has a very limited benefit on MPR.</w:t>
      </w:r>
    </w:p>
    <w:p w14:paraId="1D7E4C6B" w14:textId="19613EFC" w:rsidR="005F1D72" w:rsidRPr="00BA0F18" w:rsidRDefault="008171A4" w:rsidP="00BA0F18">
      <w:pPr>
        <w:spacing w:after="120"/>
        <w:rPr>
          <w:bCs/>
        </w:rPr>
      </w:pPr>
      <w:r>
        <w:rPr>
          <w:bCs/>
        </w:rPr>
        <w:t xml:space="preserve">37 dBc ACLR </w:t>
      </w:r>
      <w:r w:rsidR="00B5280F">
        <w:rPr>
          <w:bCs/>
        </w:rPr>
        <w:t xml:space="preserve">is not a good choice for NR NTN, as co-existence evaluations showed that </w:t>
      </w:r>
      <w:r w:rsidR="00583CFA">
        <w:rPr>
          <w:bCs/>
        </w:rPr>
        <w:t xml:space="preserve">lower ACLR is sufficient, and ACLR start to limit the achievable output power for </w:t>
      </w:r>
      <w:r w:rsidR="00B911F8">
        <w:rPr>
          <w:bCs/>
        </w:rPr>
        <w:t>much larger set of RB allocations. As such, we propose to confirm 34 dBc to be used as PC1 ACLR limit</w:t>
      </w:r>
    </w:p>
    <w:p w14:paraId="4C745E8F" w14:textId="75B58D1D" w:rsidR="00252E4F" w:rsidRPr="00EA1101" w:rsidRDefault="00152027" w:rsidP="00D76B34">
      <w:pPr>
        <w:spacing w:after="120"/>
        <w:rPr>
          <w:b/>
        </w:rPr>
      </w:pPr>
      <w:r>
        <w:rPr>
          <w:b/>
        </w:rPr>
        <w:t xml:space="preserve">Proposal </w:t>
      </w:r>
      <w:r w:rsidR="00DF0101">
        <w:rPr>
          <w:b/>
        </w:rPr>
        <w:t>6</w:t>
      </w:r>
      <w:r>
        <w:rPr>
          <w:b/>
        </w:rPr>
        <w:t>: Confirm NR NTN UE ACLR as 34 dBc</w:t>
      </w:r>
      <w:r w:rsidRPr="00375081">
        <w:rPr>
          <w:b/>
        </w:rPr>
        <w:t xml:space="preserve"> for PC1 </w:t>
      </w:r>
      <w:r w:rsidR="00725CAD">
        <w:rPr>
          <w:b/>
        </w:rPr>
        <w:t>NR NTN PC1</w:t>
      </w:r>
      <w:r w:rsidRPr="00375081">
        <w:rPr>
          <w:b/>
        </w:rPr>
        <w:t>.</w:t>
      </w:r>
    </w:p>
    <w:p w14:paraId="10CF6D23" w14:textId="312F4723" w:rsidR="002A5DBF" w:rsidRDefault="007B0A65" w:rsidP="00D76B34">
      <w:pPr>
        <w:spacing w:after="120"/>
        <w:rPr>
          <w:bCs/>
        </w:rPr>
      </w:pPr>
      <w:r>
        <w:rPr>
          <w:bCs/>
        </w:rPr>
        <w:t xml:space="preserve">For edge allocations, the MPR is mainly due to SEM, and </w:t>
      </w:r>
      <w:r w:rsidR="00442492">
        <w:rPr>
          <w:bCs/>
        </w:rPr>
        <w:t xml:space="preserve">emissions are a combination of PA non-linearity and linear leakage from baseband. </w:t>
      </w:r>
      <w:r w:rsidR="00DA5837">
        <w:rPr>
          <w:bCs/>
        </w:rPr>
        <w:t>With PC1</w:t>
      </w:r>
      <w:r w:rsidR="00442492">
        <w:rPr>
          <w:bCs/>
        </w:rPr>
        <w:t xml:space="preserve">, </w:t>
      </w:r>
      <w:r w:rsidR="00BF7550">
        <w:rPr>
          <w:bCs/>
        </w:rPr>
        <w:t xml:space="preserve">it is expected that there would be approximately 2 dB increase for MPR </w:t>
      </w:r>
      <w:r w:rsidR="00DA5837">
        <w:rPr>
          <w:bCs/>
        </w:rPr>
        <w:t>to to meet SEM with 2 dB higher nominal power class compared to PC1.5.</w:t>
      </w:r>
    </w:p>
    <w:p w14:paraId="1159D1FE" w14:textId="15820F91" w:rsidR="00817D4F" w:rsidRDefault="0034341D" w:rsidP="00445E27">
      <w:pPr>
        <w:spacing w:after="120"/>
        <w:rPr>
          <w:bCs/>
        </w:rPr>
      </w:pPr>
      <w:r>
        <w:rPr>
          <w:bCs/>
        </w:rPr>
        <w:t xml:space="preserve">The figures above do not </w:t>
      </w:r>
      <w:r w:rsidR="00934017">
        <w:rPr>
          <w:bCs/>
        </w:rPr>
        <w:t>capture the worst case,</w:t>
      </w:r>
      <w:r w:rsidR="004D71F9">
        <w:rPr>
          <w:bCs/>
        </w:rPr>
        <w:t xml:space="preserve"> which happens with narrowest guard between edge RB and SEM. </w:t>
      </w:r>
      <w:r w:rsidR="00817D4F">
        <w:rPr>
          <w:bCs/>
        </w:rPr>
        <w:t xml:space="preserve">5..8 RB allocation width </w:t>
      </w:r>
      <w:r w:rsidR="001B0194">
        <w:rPr>
          <w:bCs/>
        </w:rPr>
        <w:t xml:space="preserve">at channel edge </w:t>
      </w:r>
      <w:r w:rsidR="00817D4F">
        <w:rPr>
          <w:bCs/>
        </w:rPr>
        <w:t xml:space="preserve">was still rather challenging </w:t>
      </w:r>
      <w:r w:rsidR="001B0194">
        <w:rPr>
          <w:bCs/>
        </w:rPr>
        <w:t>and could require more power backoff</w:t>
      </w:r>
      <w:r w:rsidR="008B3786">
        <w:rPr>
          <w:bCs/>
        </w:rPr>
        <w:t xml:space="preserve"> than other outer allocations</w:t>
      </w:r>
      <w:r w:rsidR="001B0194">
        <w:rPr>
          <w:bCs/>
        </w:rPr>
        <w:t>.</w:t>
      </w:r>
      <w:r w:rsidR="008B3786">
        <w:rPr>
          <w:bCs/>
        </w:rPr>
        <w:t xml:space="preserve"> To avoid increase in MPR for all outer allocations, it is beneficial to increase the RB allocation size for edge allocations </w:t>
      </w:r>
      <w:r w:rsidR="00637478">
        <w:rPr>
          <w:bCs/>
        </w:rPr>
        <w:t>for PC1</w:t>
      </w:r>
      <w:r w:rsidR="001B0194">
        <w:rPr>
          <w:bCs/>
        </w:rPr>
        <w:t xml:space="preserve"> </w:t>
      </w:r>
    </w:p>
    <w:p w14:paraId="2901E4C2" w14:textId="494F6480" w:rsidR="00E42815" w:rsidRDefault="00F42D53" w:rsidP="00445E27">
      <w:pPr>
        <w:spacing w:after="120"/>
        <w:rPr>
          <w:b/>
        </w:rPr>
      </w:pPr>
      <w:r>
        <w:rPr>
          <w:b/>
        </w:rPr>
        <w:t xml:space="preserve">Proposal </w:t>
      </w:r>
      <w:r w:rsidR="00111BB4">
        <w:rPr>
          <w:b/>
        </w:rPr>
        <w:t>7</w:t>
      </w:r>
      <w:r>
        <w:rPr>
          <w:b/>
        </w:rPr>
        <w:t xml:space="preserve">: </w:t>
      </w:r>
      <w:r w:rsidR="00AF5DE3">
        <w:rPr>
          <w:b/>
        </w:rPr>
        <w:t>L_CRB considered for edge allocations</w:t>
      </w:r>
      <w:r w:rsidR="00835C0C">
        <w:rPr>
          <w:b/>
        </w:rPr>
        <w:t xml:space="preserve"> for PC1 </w:t>
      </w:r>
      <w:r w:rsidR="00934017">
        <w:rPr>
          <w:b/>
        </w:rPr>
        <w:t xml:space="preserve">is updated to </w:t>
      </w:r>
      <w:r w:rsidR="00B45AF1">
        <w:rPr>
          <w:b/>
        </w:rPr>
        <w:t>[</w:t>
      </w:r>
      <w:r w:rsidR="00934017">
        <w:rPr>
          <w:b/>
        </w:rPr>
        <w:t>8</w:t>
      </w:r>
      <w:r w:rsidR="00B45AF1">
        <w:rPr>
          <w:b/>
        </w:rPr>
        <w:t>]</w:t>
      </w:r>
      <w:r w:rsidR="00934017">
        <w:rPr>
          <w:b/>
        </w:rPr>
        <w:t xml:space="preserve"> RB</w:t>
      </w:r>
      <w:r w:rsidR="00F2328A">
        <w:rPr>
          <w:b/>
        </w:rPr>
        <w:t>.</w:t>
      </w:r>
    </w:p>
    <w:p w14:paraId="5649C55B" w14:textId="33682FA0" w:rsidR="00D73D03" w:rsidRDefault="00D73D03" w:rsidP="00445E27">
      <w:pPr>
        <w:spacing w:after="120"/>
        <w:rPr>
          <w:bCs/>
        </w:rPr>
      </w:pPr>
      <w:r w:rsidRPr="00D73D03">
        <w:rPr>
          <w:bCs/>
        </w:rPr>
        <w:lastRenderedPageBreak/>
        <w:t xml:space="preserve">Based on </w:t>
      </w:r>
      <w:r>
        <w:rPr>
          <w:bCs/>
        </w:rPr>
        <w:t>the evaluations made so far, 4 Tx PC1.5 MPR table can be taken as starting point for PC1 MPR.</w:t>
      </w:r>
      <w:r w:rsidR="00F25C39">
        <w:rPr>
          <w:bCs/>
        </w:rPr>
        <w:t xml:space="preserve"> Below the edge RB MPR is further increased by </w:t>
      </w:r>
      <w:r w:rsidR="007A011C">
        <w:rPr>
          <w:bCs/>
        </w:rPr>
        <w:t>2</w:t>
      </w:r>
      <w:r w:rsidR="00F25C39">
        <w:rPr>
          <w:bCs/>
        </w:rPr>
        <w:t xml:space="preserve"> dB compared to 4 Tx PC1.5</w:t>
      </w:r>
      <w:r w:rsidR="007A011C">
        <w:rPr>
          <w:bCs/>
        </w:rPr>
        <w:t xml:space="preserve"> to account for the total power increase</w:t>
      </w:r>
      <w:r w:rsidR="00B745C0">
        <w:rPr>
          <w:bCs/>
        </w:rPr>
        <w:t>.</w:t>
      </w:r>
    </w:p>
    <w:p w14:paraId="33DDEEE2" w14:textId="3B49A1CC" w:rsidR="00F80D82" w:rsidRPr="00F80D82" w:rsidRDefault="00F80D82" w:rsidP="00445E27">
      <w:pPr>
        <w:spacing w:after="120"/>
        <w:rPr>
          <w:b/>
        </w:rPr>
      </w:pPr>
      <w:r w:rsidRPr="00F80D82">
        <w:rPr>
          <w:b/>
        </w:rPr>
        <w:t>Proposal 8:</w:t>
      </w:r>
      <w:r>
        <w:rPr>
          <w:b/>
        </w:rPr>
        <w:t xml:space="preserve"> Adopt the</w:t>
      </w:r>
      <w:r w:rsidR="00D76F50">
        <w:rPr>
          <w:b/>
        </w:rPr>
        <w:t xml:space="preserve"> table below as starting point for PC1 MPR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F80D82" w:rsidRPr="001D0283" w14:paraId="6A55AFF4" w14:textId="77777777" w:rsidTr="0025233A">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1F0380A3" w14:textId="77777777" w:rsidR="00F80D82" w:rsidRPr="001D0283" w:rsidRDefault="00F80D82" w:rsidP="0025233A">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46AA556" w14:textId="77777777" w:rsidR="00F80D82" w:rsidRPr="001D0283" w:rsidRDefault="00F80D82" w:rsidP="0025233A">
            <w:pPr>
              <w:pStyle w:val="TAH"/>
            </w:pPr>
            <w:r w:rsidRPr="001D0283">
              <w:t>MPR</w:t>
            </w:r>
            <w:r>
              <w:t xml:space="preserve"> </w:t>
            </w:r>
            <w:r w:rsidRPr="001D0283">
              <w:t>(dB)</w:t>
            </w:r>
          </w:p>
        </w:tc>
      </w:tr>
      <w:tr w:rsidR="00F80D82" w:rsidRPr="001D0283" w14:paraId="5054E6E3" w14:textId="77777777" w:rsidTr="0025233A">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744C0A11" w14:textId="77777777" w:rsidR="00F80D82" w:rsidRPr="001D0283" w:rsidRDefault="00F80D82" w:rsidP="0025233A">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42B13A1" w14:textId="77777777" w:rsidR="00F80D82" w:rsidRPr="001D0283" w:rsidRDefault="00F80D82" w:rsidP="0025233A">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239CDF3B" w14:textId="77777777" w:rsidR="00F80D82" w:rsidRPr="001D0283" w:rsidRDefault="00F80D82" w:rsidP="0025233A">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542CA8CF" w14:textId="77777777" w:rsidR="00F80D82" w:rsidRPr="001D0283" w:rsidRDefault="00F80D82" w:rsidP="0025233A">
            <w:pPr>
              <w:pStyle w:val="TAH"/>
            </w:pPr>
            <w:r w:rsidRPr="001D0283">
              <w:t>Inner</w:t>
            </w:r>
            <w:r>
              <w:t xml:space="preserve"> </w:t>
            </w:r>
            <w:r w:rsidRPr="001D0283">
              <w:t>RB</w:t>
            </w:r>
            <w:r>
              <w:t xml:space="preserve"> </w:t>
            </w:r>
            <w:r w:rsidRPr="001D0283">
              <w:t>allocations</w:t>
            </w:r>
          </w:p>
        </w:tc>
      </w:tr>
      <w:tr w:rsidR="00F80D82" w:rsidRPr="001D0283" w14:paraId="09DE37EB" w14:textId="77777777" w:rsidTr="00D76F50">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642A7C90" w14:textId="77777777" w:rsidR="00F80D82" w:rsidRPr="001D0283" w:rsidRDefault="00F80D82" w:rsidP="0025233A">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4CF981F2" w14:textId="77777777" w:rsidR="00F80D82" w:rsidRPr="001D0283" w:rsidRDefault="00F80D82" w:rsidP="0025233A">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1AFAEE64" w14:textId="45229D66" w:rsidR="00F80D82" w:rsidRPr="001D0283" w:rsidRDefault="00F80D82" w:rsidP="0025233A">
            <w:pPr>
              <w:pStyle w:val="TAC"/>
            </w:pPr>
            <w:r w:rsidRPr="001D0283">
              <w:t>≤</w:t>
            </w:r>
            <w:r>
              <w:t xml:space="preserve"> </w:t>
            </w:r>
            <w:r w:rsidR="00D76F50">
              <w:t>[</w:t>
            </w:r>
            <w:r w:rsidR="007A011C">
              <w:t>9</w:t>
            </w:r>
            <w:r w:rsidRPr="001D0283">
              <w:t>.5</w:t>
            </w:r>
            <w:r w:rsidR="00D76F50">
              <w:t>]</w:t>
            </w:r>
          </w:p>
        </w:tc>
        <w:tc>
          <w:tcPr>
            <w:tcW w:w="2161" w:type="dxa"/>
            <w:tcBorders>
              <w:top w:val="single" w:sz="4" w:space="0" w:color="auto"/>
              <w:left w:val="single" w:sz="4" w:space="0" w:color="auto"/>
              <w:bottom w:val="single" w:sz="4" w:space="0" w:color="auto"/>
              <w:right w:val="single" w:sz="4" w:space="0" w:color="auto"/>
            </w:tcBorders>
            <w:hideMark/>
          </w:tcPr>
          <w:p w14:paraId="27984520" w14:textId="32D0CC89" w:rsidR="00F80D82" w:rsidRPr="001D0283" w:rsidRDefault="00F80D82" w:rsidP="0025233A">
            <w:pPr>
              <w:pStyle w:val="TAC"/>
            </w:pPr>
            <w:r w:rsidRPr="001D0283">
              <w:t>≤</w:t>
            </w:r>
            <w:r>
              <w:t xml:space="preserve"> </w:t>
            </w:r>
            <w:r w:rsidR="00D76F50">
              <w:t>[</w:t>
            </w:r>
            <w:r w:rsidRPr="001D0283">
              <w:t>2.0</w:t>
            </w:r>
            <w:r w:rsidR="00D76F50">
              <w:t>]</w:t>
            </w:r>
          </w:p>
        </w:tc>
        <w:tc>
          <w:tcPr>
            <w:tcW w:w="1996" w:type="dxa"/>
            <w:tcBorders>
              <w:top w:val="single" w:sz="4" w:space="0" w:color="auto"/>
              <w:left w:val="single" w:sz="4" w:space="0" w:color="auto"/>
              <w:bottom w:val="single" w:sz="4" w:space="0" w:color="auto"/>
              <w:right w:val="single" w:sz="4" w:space="0" w:color="auto"/>
            </w:tcBorders>
            <w:hideMark/>
          </w:tcPr>
          <w:p w14:paraId="17A0AB74" w14:textId="26BBAEF2" w:rsidR="00F80D82" w:rsidRPr="001D0283" w:rsidRDefault="00F80D82" w:rsidP="0025233A">
            <w:pPr>
              <w:pStyle w:val="TAC"/>
            </w:pPr>
            <w:r w:rsidRPr="001D0283">
              <w:t>≤</w:t>
            </w:r>
            <w:r>
              <w:t xml:space="preserve"> </w:t>
            </w:r>
            <w:r w:rsidR="00D76F50">
              <w:t>[</w:t>
            </w:r>
            <w:r w:rsidRPr="001D0283">
              <w:t>0.5</w:t>
            </w:r>
            <w:r w:rsidR="00D76F50">
              <w:t>]</w:t>
            </w:r>
          </w:p>
        </w:tc>
      </w:tr>
      <w:tr w:rsidR="00F80D82" w:rsidRPr="001D0283" w14:paraId="12F0726C" w14:textId="77777777" w:rsidTr="00D76F50">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2D13DD62" w14:textId="77777777" w:rsidR="00F80D82" w:rsidRPr="001D0283" w:rsidRDefault="00F80D82" w:rsidP="0025233A">
            <w:pPr>
              <w:pStyle w:val="TAC"/>
            </w:pPr>
          </w:p>
        </w:tc>
        <w:tc>
          <w:tcPr>
            <w:tcW w:w="1154" w:type="dxa"/>
            <w:tcBorders>
              <w:top w:val="single" w:sz="4" w:space="0" w:color="auto"/>
              <w:left w:val="single" w:sz="4" w:space="0" w:color="auto"/>
              <w:bottom w:val="single" w:sz="4" w:space="0" w:color="auto"/>
              <w:right w:val="single" w:sz="4" w:space="0" w:color="auto"/>
            </w:tcBorders>
          </w:tcPr>
          <w:p w14:paraId="6E20B61D" w14:textId="77777777" w:rsidR="00F80D82" w:rsidRPr="001D0283" w:rsidRDefault="00F80D82" w:rsidP="0025233A">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7F77B9B" w14:textId="14BC262F" w:rsidR="00F80D82" w:rsidRPr="001D0283" w:rsidRDefault="00F80D82" w:rsidP="0025233A">
            <w:pPr>
              <w:pStyle w:val="TAC"/>
            </w:pPr>
            <w:r w:rsidRPr="001D0283">
              <w:t>≤</w:t>
            </w:r>
            <w:r>
              <w:t xml:space="preserve"> </w:t>
            </w:r>
            <w:r w:rsidR="00D76F50">
              <w:t>[</w:t>
            </w:r>
            <w:r w:rsidR="007A011C">
              <w:t>10</w:t>
            </w:r>
            <w:r w:rsidRPr="001D0283">
              <w:t>.0</w:t>
            </w:r>
            <w:r w:rsidR="00D76F50">
              <w:t>]</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C4DD9EC" w14:textId="15310E30" w:rsidR="00F80D82" w:rsidRPr="001D0283" w:rsidRDefault="00F80D82" w:rsidP="0025233A">
            <w:pPr>
              <w:pStyle w:val="TAC"/>
            </w:pPr>
            <w:r w:rsidRPr="001D0283">
              <w:t>≤</w:t>
            </w:r>
            <w:r>
              <w:t xml:space="preserve"> </w:t>
            </w:r>
            <w:r w:rsidR="00D76F50">
              <w:t>[</w:t>
            </w:r>
            <w:r w:rsidRPr="001D0283">
              <w:rPr>
                <w:rFonts w:hint="eastAsia"/>
              </w:rPr>
              <w:t>2.</w:t>
            </w:r>
            <w:r w:rsidRPr="001D0283">
              <w:t>5</w:t>
            </w:r>
            <w:r w:rsidR="00D76F50">
              <w:t>]</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1AE333E" w14:textId="10438EBF" w:rsidR="00F80D82" w:rsidRPr="001D0283" w:rsidRDefault="00F80D82" w:rsidP="0025233A">
            <w:pPr>
              <w:pStyle w:val="TAC"/>
            </w:pPr>
            <w:r w:rsidRPr="001D0283">
              <w:t>≤</w:t>
            </w:r>
            <w:r>
              <w:t xml:space="preserve"> </w:t>
            </w:r>
            <w:r w:rsidR="00D76F50">
              <w:t>[</w:t>
            </w:r>
            <w:r w:rsidRPr="001D0283">
              <w:t>0.5</w:t>
            </w:r>
            <w:r w:rsidR="00D76F50">
              <w:t>]</w:t>
            </w:r>
            <w:r>
              <w:rPr>
                <w:rFonts w:hint="eastAsia"/>
              </w:rPr>
              <w:t xml:space="preserve"> </w:t>
            </w:r>
          </w:p>
        </w:tc>
      </w:tr>
      <w:tr w:rsidR="00F80D82" w:rsidRPr="001D0283" w14:paraId="41282539" w14:textId="77777777" w:rsidTr="00D76F50">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2D6242C0" w14:textId="77777777" w:rsidR="00F80D82" w:rsidRPr="001D0283" w:rsidRDefault="00F80D82" w:rsidP="0025233A">
            <w:pPr>
              <w:pStyle w:val="TAC"/>
            </w:pPr>
          </w:p>
        </w:tc>
        <w:tc>
          <w:tcPr>
            <w:tcW w:w="1154" w:type="dxa"/>
            <w:tcBorders>
              <w:top w:val="single" w:sz="4" w:space="0" w:color="auto"/>
              <w:left w:val="single" w:sz="4" w:space="0" w:color="auto"/>
              <w:bottom w:val="single" w:sz="4" w:space="0" w:color="auto"/>
              <w:right w:val="single" w:sz="4" w:space="0" w:color="auto"/>
            </w:tcBorders>
          </w:tcPr>
          <w:p w14:paraId="2DA77BFE" w14:textId="77777777" w:rsidR="00F80D82" w:rsidRPr="001D0283" w:rsidRDefault="00F80D82" w:rsidP="0025233A">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D4C9A9D" w14:textId="1FBD9320" w:rsidR="00F80D82" w:rsidRPr="001D0283" w:rsidRDefault="00F80D82" w:rsidP="0025233A">
            <w:pPr>
              <w:pStyle w:val="TAC"/>
            </w:pPr>
            <w:r w:rsidRPr="001D0283">
              <w:t>≤</w:t>
            </w:r>
            <w:r>
              <w:t xml:space="preserve"> </w:t>
            </w:r>
            <w:r w:rsidR="00D76F50">
              <w:t>[</w:t>
            </w:r>
            <w:r w:rsidR="007A011C">
              <w:t>10</w:t>
            </w:r>
            <w:r w:rsidRPr="001D0283">
              <w:rPr>
                <w:rFonts w:hint="eastAsia"/>
              </w:rPr>
              <w:t>.</w:t>
            </w:r>
            <w:r w:rsidRPr="001D0283">
              <w:t>0</w:t>
            </w:r>
            <w:r w:rsidR="00D76F50">
              <w:t>]</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ED43C9F" w14:textId="27E2AB00" w:rsidR="00F80D82" w:rsidRPr="001D0283" w:rsidRDefault="00F80D82" w:rsidP="0025233A">
            <w:pPr>
              <w:pStyle w:val="TAC"/>
            </w:pPr>
            <w:r w:rsidRPr="001D0283">
              <w:t>≤</w:t>
            </w:r>
            <w:r>
              <w:t xml:space="preserve"> </w:t>
            </w:r>
            <w:r w:rsidR="00D76F50">
              <w:t>[</w:t>
            </w:r>
            <w:r w:rsidRPr="001D0283">
              <w:t>3.5</w:t>
            </w:r>
            <w:r w:rsidR="00D76F50">
              <w:t>]</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F267375" w14:textId="33BB86C2" w:rsidR="00F80D82" w:rsidRPr="001D0283" w:rsidRDefault="00F80D82" w:rsidP="0025233A">
            <w:pPr>
              <w:pStyle w:val="TAC"/>
            </w:pPr>
            <w:r w:rsidRPr="001D0283">
              <w:t>≤</w:t>
            </w:r>
            <w:r>
              <w:t xml:space="preserve"> </w:t>
            </w:r>
            <w:r w:rsidR="00D76F50">
              <w:t>[</w:t>
            </w:r>
            <w:r w:rsidRPr="001D0283">
              <w:rPr>
                <w:rFonts w:hint="eastAsia"/>
              </w:rPr>
              <w:t>1.5</w:t>
            </w:r>
            <w:r w:rsidR="00D76F50">
              <w:t>]</w:t>
            </w:r>
            <w:r>
              <w:rPr>
                <w:rFonts w:hint="eastAsia"/>
              </w:rPr>
              <w:t xml:space="preserve"> </w:t>
            </w:r>
          </w:p>
        </w:tc>
      </w:tr>
      <w:tr w:rsidR="00F80D82" w:rsidRPr="001D0283" w14:paraId="53994958" w14:textId="77777777" w:rsidTr="00D76F50">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3C28CDC1" w14:textId="77777777" w:rsidR="00F80D82" w:rsidRPr="001D0283" w:rsidRDefault="00F80D82" w:rsidP="0025233A">
            <w:pPr>
              <w:pStyle w:val="TAC"/>
            </w:pPr>
          </w:p>
        </w:tc>
        <w:tc>
          <w:tcPr>
            <w:tcW w:w="1154" w:type="dxa"/>
            <w:tcBorders>
              <w:top w:val="single" w:sz="4" w:space="0" w:color="auto"/>
              <w:left w:val="single" w:sz="4" w:space="0" w:color="auto"/>
              <w:bottom w:val="single" w:sz="4" w:space="0" w:color="auto"/>
              <w:right w:val="single" w:sz="4" w:space="0" w:color="auto"/>
            </w:tcBorders>
          </w:tcPr>
          <w:p w14:paraId="046A3AFC" w14:textId="77777777" w:rsidR="00F80D82" w:rsidRPr="001D0283" w:rsidRDefault="00F80D82" w:rsidP="0025233A">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A658F2A" w14:textId="1B991799" w:rsidR="00F80D82" w:rsidRPr="001D0283" w:rsidRDefault="00F80D82" w:rsidP="0025233A">
            <w:pPr>
              <w:pStyle w:val="TAC"/>
            </w:pPr>
            <w:r w:rsidRPr="001D0283">
              <w:t>≤</w:t>
            </w:r>
            <w:r>
              <w:t xml:space="preserve"> </w:t>
            </w:r>
            <w:r w:rsidR="00D76F50">
              <w:t>[</w:t>
            </w:r>
            <w:r w:rsidR="007A011C">
              <w:t>10</w:t>
            </w:r>
            <w:r w:rsidRPr="001D0283">
              <w:t>.0</w:t>
            </w:r>
            <w:r w:rsidR="00D76F50">
              <w:t>]</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5323240" w14:textId="553F857B" w:rsidR="00F80D82" w:rsidRPr="001D0283" w:rsidRDefault="00F80D82" w:rsidP="0025233A">
            <w:pPr>
              <w:pStyle w:val="TAC"/>
            </w:pPr>
            <w:r w:rsidRPr="001D0283">
              <w:t>≤</w:t>
            </w:r>
            <w:r>
              <w:t xml:space="preserve"> </w:t>
            </w:r>
            <w:r w:rsidR="00D76F50">
              <w:t>[</w:t>
            </w:r>
            <w:r w:rsidRPr="001D0283">
              <w:t>4.0</w:t>
            </w:r>
            <w:r w:rsidR="00D76F50">
              <w:t>]</w:t>
            </w:r>
          </w:p>
        </w:tc>
        <w:tc>
          <w:tcPr>
            <w:tcW w:w="1996" w:type="dxa"/>
            <w:tcBorders>
              <w:top w:val="single" w:sz="4" w:space="0" w:color="auto"/>
              <w:left w:val="single" w:sz="4" w:space="0" w:color="auto"/>
              <w:bottom w:val="single" w:sz="4" w:space="0" w:color="auto"/>
              <w:right w:val="single" w:sz="4" w:space="0" w:color="auto"/>
            </w:tcBorders>
            <w:vAlign w:val="center"/>
          </w:tcPr>
          <w:p w14:paraId="11BE7B9F" w14:textId="3ACE1AE3" w:rsidR="00F80D82" w:rsidRPr="001D0283" w:rsidRDefault="00F80D82" w:rsidP="0025233A">
            <w:pPr>
              <w:pStyle w:val="TAC"/>
            </w:pPr>
            <w:r w:rsidRPr="001D0283">
              <w:t>≤</w:t>
            </w:r>
            <w:r>
              <w:t xml:space="preserve"> </w:t>
            </w:r>
            <w:r w:rsidR="00D76F50">
              <w:t>[</w:t>
            </w:r>
            <w:r w:rsidRPr="001D0283">
              <w:rPr>
                <w:rFonts w:hint="eastAsia"/>
              </w:rPr>
              <w:t>3.</w:t>
            </w:r>
            <w:r w:rsidRPr="001D0283">
              <w:t>5</w:t>
            </w:r>
            <w:r w:rsidR="00D76F50">
              <w:t>]</w:t>
            </w:r>
          </w:p>
        </w:tc>
      </w:tr>
      <w:tr w:rsidR="00F80D82" w:rsidRPr="001D0283" w14:paraId="33E18B7A" w14:textId="77777777" w:rsidTr="00D76F50">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255BB2CE" w14:textId="77777777" w:rsidR="00F80D82" w:rsidRPr="001D0283" w:rsidRDefault="00F80D82" w:rsidP="0025233A">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49E73F3C" w14:textId="77777777" w:rsidR="00F80D82" w:rsidRPr="001D0283" w:rsidRDefault="00F80D82" w:rsidP="0025233A">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771B5B1" w14:textId="1C17517C" w:rsidR="00F80D82" w:rsidRPr="001D0283" w:rsidRDefault="00F80D82" w:rsidP="0025233A">
            <w:pPr>
              <w:pStyle w:val="TAC"/>
            </w:pPr>
            <w:r w:rsidRPr="001D0283">
              <w:t>≤</w:t>
            </w:r>
            <w:r>
              <w:t xml:space="preserve"> </w:t>
            </w:r>
            <w:r w:rsidR="00D76F50">
              <w:t>[</w:t>
            </w:r>
            <w:r w:rsidR="007A011C">
              <w:t>10</w:t>
            </w:r>
            <w:r w:rsidRPr="001D0283">
              <w:t>.0</w:t>
            </w:r>
            <w:r w:rsidR="00D76F50">
              <w:t>]</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054196B" w14:textId="50B52EF7" w:rsidR="00F80D82" w:rsidRPr="001D0283" w:rsidRDefault="00F80D82" w:rsidP="0025233A">
            <w:pPr>
              <w:pStyle w:val="TAC"/>
            </w:pPr>
            <w:r w:rsidRPr="001D0283">
              <w:t>≤</w:t>
            </w:r>
            <w:r>
              <w:t xml:space="preserve"> </w:t>
            </w:r>
            <w:r w:rsidR="00D76F50">
              <w:t>[</w:t>
            </w:r>
            <w:r w:rsidRPr="001D0283">
              <w:t>4.5</w:t>
            </w:r>
            <w:r w:rsidR="00D76F50">
              <w:t>]</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5602112" w14:textId="27C79829" w:rsidR="00F80D82" w:rsidRPr="001D0283" w:rsidRDefault="00F80D82" w:rsidP="0025233A">
            <w:pPr>
              <w:pStyle w:val="TAC"/>
            </w:pPr>
            <w:r w:rsidRPr="001D0283">
              <w:t>≤</w:t>
            </w:r>
            <w:r>
              <w:t xml:space="preserve"> </w:t>
            </w:r>
            <w:r w:rsidR="00D76F50">
              <w:t>[</w:t>
            </w:r>
            <w:r w:rsidRPr="001D0283">
              <w:t>2.0</w:t>
            </w:r>
            <w:r w:rsidR="00D76F50">
              <w:t>]</w:t>
            </w:r>
            <w:r>
              <w:rPr>
                <w:rFonts w:hint="eastAsia"/>
              </w:rPr>
              <w:t xml:space="preserve"> </w:t>
            </w:r>
          </w:p>
        </w:tc>
      </w:tr>
      <w:tr w:rsidR="00F80D82" w:rsidRPr="001D0283" w14:paraId="216E973F" w14:textId="77777777" w:rsidTr="00D76F50">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6EB09C49" w14:textId="77777777" w:rsidR="00F80D82" w:rsidRPr="001D0283" w:rsidRDefault="00F80D82" w:rsidP="0025233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8689BFA" w14:textId="77777777" w:rsidR="00F80D82" w:rsidRPr="001D0283" w:rsidRDefault="00F80D82" w:rsidP="0025233A">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0347840" w14:textId="50211224" w:rsidR="00F80D82" w:rsidRPr="001D0283" w:rsidRDefault="00F80D82" w:rsidP="0025233A">
            <w:pPr>
              <w:pStyle w:val="TAC"/>
            </w:pPr>
            <w:r w:rsidRPr="001D0283">
              <w:t>≤</w:t>
            </w:r>
            <w:r>
              <w:t xml:space="preserve"> </w:t>
            </w:r>
            <w:r w:rsidR="00D76F50">
              <w:t>[</w:t>
            </w:r>
            <w:r w:rsidR="007A011C">
              <w:t>10</w:t>
            </w:r>
            <w:r w:rsidRPr="001D0283">
              <w:t>.0</w:t>
            </w:r>
            <w:r w:rsidR="00D76F50">
              <w:t>]</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7F5EC17" w14:textId="19D32E6F" w:rsidR="00F80D82" w:rsidRPr="001D0283" w:rsidRDefault="00F80D82" w:rsidP="0025233A">
            <w:pPr>
              <w:pStyle w:val="TAC"/>
            </w:pPr>
            <w:r w:rsidRPr="001D0283">
              <w:t>≤</w:t>
            </w:r>
            <w:r>
              <w:t xml:space="preserve"> </w:t>
            </w:r>
            <w:r w:rsidR="00D76F50">
              <w:t>[</w:t>
            </w:r>
            <w:r w:rsidRPr="001D0283">
              <w:t>4.5</w:t>
            </w:r>
            <w:r w:rsidR="00D76F50">
              <w:t>]</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06F1B13" w14:textId="216E7BD1" w:rsidR="00F80D82" w:rsidRPr="001D0283" w:rsidRDefault="00F80D82" w:rsidP="0025233A">
            <w:pPr>
              <w:pStyle w:val="TAC"/>
            </w:pPr>
            <w:r w:rsidRPr="001D0283">
              <w:t>≤</w:t>
            </w:r>
            <w:r>
              <w:t xml:space="preserve"> </w:t>
            </w:r>
            <w:r w:rsidR="00D76F50">
              <w:t>[</w:t>
            </w:r>
            <w:r w:rsidRPr="001D0283">
              <w:t>2.5</w:t>
            </w:r>
            <w:r w:rsidR="00D76F50">
              <w:t>]</w:t>
            </w:r>
            <w:r>
              <w:rPr>
                <w:rFonts w:hint="eastAsia"/>
              </w:rPr>
              <w:t xml:space="preserve"> </w:t>
            </w:r>
          </w:p>
        </w:tc>
      </w:tr>
      <w:tr w:rsidR="00F80D82" w:rsidRPr="001D0283" w14:paraId="05018022" w14:textId="77777777" w:rsidTr="00D76F50">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2AAD2295" w14:textId="77777777" w:rsidR="00F80D82" w:rsidRPr="001D0283" w:rsidRDefault="00F80D82" w:rsidP="0025233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F1467AC" w14:textId="77777777" w:rsidR="00F80D82" w:rsidRPr="001D0283" w:rsidRDefault="00F80D82" w:rsidP="0025233A">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CDA1E81" w14:textId="6A67D878" w:rsidR="00F80D82" w:rsidRPr="001D0283" w:rsidRDefault="00F80D82" w:rsidP="0025233A">
            <w:pPr>
              <w:pStyle w:val="TAC"/>
            </w:pPr>
            <w:r w:rsidRPr="001D0283">
              <w:t>≤</w:t>
            </w:r>
            <w:r>
              <w:t xml:space="preserve"> </w:t>
            </w:r>
            <w:r w:rsidR="00D76F50">
              <w:t>[</w:t>
            </w:r>
            <w:r w:rsidR="007A011C">
              <w:t>10</w:t>
            </w:r>
            <w:r w:rsidRPr="001D0283">
              <w:t>.0</w:t>
            </w:r>
            <w:r w:rsidR="00D76F50">
              <w:t>]</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36D11FB8" w14:textId="257C0CEC" w:rsidR="00F80D82" w:rsidRPr="001D0283" w:rsidRDefault="00F80D82" w:rsidP="0025233A">
            <w:pPr>
              <w:pStyle w:val="TAC"/>
            </w:pPr>
            <w:r w:rsidRPr="001D0283">
              <w:t>≤</w:t>
            </w:r>
            <w:r>
              <w:t xml:space="preserve"> </w:t>
            </w:r>
            <w:r w:rsidR="00D76F50">
              <w:t>[</w:t>
            </w:r>
            <w:r w:rsidRPr="001D0283">
              <w:t>5</w:t>
            </w:r>
            <w:r w:rsidRPr="001D0283">
              <w:rPr>
                <w:rFonts w:hint="eastAsia"/>
              </w:rPr>
              <w:t>.0</w:t>
            </w:r>
            <w:r w:rsidR="00D76F50">
              <w:t>]</w:t>
            </w:r>
            <w:r>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0FBA9C0E" w14:textId="1CE0917E" w:rsidR="00F80D82" w:rsidRPr="001D0283" w:rsidRDefault="00F80D82" w:rsidP="0025233A">
            <w:pPr>
              <w:pStyle w:val="TAC"/>
            </w:pPr>
            <w:r w:rsidRPr="001D0283">
              <w:t>≤</w:t>
            </w:r>
            <w:r>
              <w:t xml:space="preserve"> </w:t>
            </w:r>
            <w:r w:rsidR="00D76F50">
              <w:t>[</w:t>
            </w:r>
            <w:r w:rsidRPr="001D0283">
              <w:rPr>
                <w:rFonts w:hint="eastAsia"/>
              </w:rPr>
              <w:t>5.0</w:t>
            </w:r>
            <w:r w:rsidR="00D76F50">
              <w:t>]</w:t>
            </w:r>
            <w:r>
              <w:rPr>
                <w:rFonts w:hint="eastAsia"/>
              </w:rPr>
              <w:t xml:space="preserve"> </w:t>
            </w:r>
          </w:p>
        </w:tc>
      </w:tr>
    </w:tbl>
    <w:p w14:paraId="5B6D7388" w14:textId="77777777" w:rsidR="006D4C59" w:rsidRDefault="006D4C59" w:rsidP="00345D03">
      <w:pPr>
        <w:spacing w:after="120"/>
        <w:rPr>
          <w:b/>
          <w:u w:val="single"/>
        </w:rPr>
      </w:pPr>
    </w:p>
    <w:p w14:paraId="16B464F4" w14:textId="19ED0285" w:rsidR="006D4C59" w:rsidRPr="00512B97" w:rsidRDefault="006D4C59" w:rsidP="00345D03">
      <w:pPr>
        <w:spacing w:after="120"/>
        <w:rPr>
          <w:bCs/>
        </w:rPr>
      </w:pPr>
      <w:r w:rsidRPr="00512B97">
        <w:rPr>
          <w:bCs/>
        </w:rPr>
        <w:t>Fur</w:t>
      </w:r>
      <w:r w:rsidR="00512B97" w:rsidRPr="00512B97">
        <w:rPr>
          <w:bCs/>
        </w:rPr>
        <w:t>ther evaluations are still needed on the values</w:t>
      </w:r>
      <w:r w:rsidR="00512B97">
        <w:rPr>
          <w:bCs/>
        </w:rPr>
        <w:t>.</w:t>
      </w:r>
    </w:p>
    <w:p w14:paraId="2C8C023F" w14:textId="77777777" w:rsidR="00C866F3" w:rsidRDefault="00C866F3" w:rsidP="00345D03">
      <w:pPr>
        <w:spacing w:after="120"/>
        <w:rPr>
          <w:b/>
          <w:u w:val="single"/>
        </w:rPr>
      </w:pPr>
    </w:p>
    <w:p w14:paraId="4F000204" w14:textId="34DD6582" w:rsidR="00345D03" w:rsidRDefault="00345D03" w:rsidP="00345D03">
      <w:pPr>
        <w:spacing w:after="120"/>
        <w:rPr>
          <w:b/>
          <w:u w:val="single"/>
        </w:rPr>
      </w:pPr>
      <w:r w:rsidRPr="00B46650">
        <w:rPr>
          <w:b/>
          <w:u w:val="single"/>
        </w:rPr>
        <w:t>2.</w:t>
      </w:r>
      <w:r>
        <w:rPr>
          <w:b/>
          <w:u w:val="single"/>
        </w:rPr>
        <w:t>4</w:t>
      </w:r>
      <w:r w:rsidRPr="00B46650">
        <w:rPr>
          <w:b/>
          <w:u w:val="single"/>
        </w:rPr>
        <w:t xml:space="preserve"> </w:t>
      </w:r>
      <w:r>
        <w:rPr>
          <w:b/>
          <w:u w:val="single"/>
        </w:rPr>
        <w:t>PC2 A-MPR</w:t>
      </w:r>
    </w:p>
    <w:p w14:paraId="0DFE1451" w14:textId="77777777" w:rsidR="00015030" w:rsidRDefault="00015030" w:rsidP="00345D03">
      <w:pPr>
        <w:spacing w:after="120"/>
        <w:rPr>
          <w:bCs/>
        </w:rPr>
      </w:pPr>
    </w:p>
    <w:p w14:paraId="6402387E" w14:textId="3FA64C66" w:rsidR="00502AE3" w:rsidRPr="00502AE3" w:rsidRDefault="00502AE3" w:rsidP="00345D03">
      <w:pPr>
        <w:spacing w:after="120"/>
        <w:rPr>
          <w:b/>
          <w:u w:val="single"/>
        </w:rPr>
      </w:pPr>
      <w:r w:rsidRPr="00502AE3">
        <w:rPr>
          <w:b/>
          <w:u w:val="single"/>
        </w:rPr>
        <w:t>NS_02N</w:t>
      </w:r>
    </w:p>
    <w:p w14:paraId="45B22E15" w14:textId="3F77B8AF" w:rsidR="00015030" w:rsidRPr="00015030" w:rsidRDefault="00015030" w:rsidP="00345D03">
      <w:pPr>
        <w:spacing w:after="120"/>
        <w:rPr>
          <w:bCs/>
        </w:rPr>
      </w:pPr>
      <w:r w:rsidRPr="00015030">
        <w:rPr>
          <w:bCs/>
        </w:rPr>
        <w:t>For n255</w:t>
      </w:r>
      <w:r w:rsidR="00F17DD0">
        <w:rPr>
          <w:bCs/>
        </w:rPr>
        <w:t xml:space="preserve"> no A-MPR is specified for PC</w:t>
      </w:r>
      <w:r w:rsidR="005965BD">
        <w:rPr>
          <w:bCs/>
        </w:rPr>
        <w:t xml:space="preserve">3 based on more than 10 dB filter rejection. </w:t>
      </w:r>
      <w:r w:rsidR="0086322B">
        <w:rPr>
          <w:bCs/>
        </w:rPr>
        <w:t>Since then, it has been discussed that multiple L-bands could be supported with a single filter</w:t>
      </w:r>
      <w:r w:rsidR="00260E7F">
        <w:rPr>
          <w:bCs/>
        </w:rPr>
        <w:t xml:space="preserve">, which extends the n255 filter passband, and can reduce the rejection towards GNSS. In </w:t>
      </w:r>
      <w:r w:rsidR="00595F14">
        <w:rPr>
          <w:bCs/>
        </w:rPr>
        <w:t>one filter</w:t>
      </w:r>
      <w:r w:rsidR="00260E7F">
        <w:rPr>
          <w:bCs/>
        </w:rPr>
        <w:t xml:space="preserve"> only 5 </w:t>
      </w:r>
      <w:r w:rsidR="00595F14">
        <w:rPr>
          <w:bCs/>
        </w:rPr>
        <w:t>dB rejection in was guaranteed over extreme conditions. T</w:t>
      </w:r>
      <w:r w:rsidR="00FF0560">
        <w:rPr>
          <w:bCs/>
        </w:rPr>
        <w:t>he need for A-MPR depends on the filter rejection. With only 5 dB rejection</w:t>
      </w:r>
      <w:r w:rsidR="00D10EE6">
        <w:rPr>
          <w:bCs/>
        </w:rPr>
        <w:t xml:space="preserve"> some A-MPR is needed.</w:t>
      </w:r>
      <w:r w:rsidR="001F17E1">
        <w:rPr>
          <w:bCs/>
        </w:rPr>
        <w:t xml:space="preserve"> To make evaluations with same assumptions, RAN4 should agree a filter rejection assumption for GNSS frequencies considering co-banding of multiple L-bands.</w:t>
      </w:r>
    </w:p>
    <w:p w14:paraId="418D43C5" w14:textId="729348D5" w:rsidR="00B45AF1" w:rsidRPr="00D31DD1" w:rsidRDefault="00015030" w:rsidP="00345D03">
      <w:pPr>
        <w:spacing w:after="120"/>
        <w:rPr>
          <w:b/>
        </w:rPr>
      </w:pPr>
      <w:r w:rsidRPr="00D31DD1">
        <w:rPr>
          <w:b/>
        </w:rPr>
        <w:t xml:space="preserve">Proposal </w:t>
      </w:r>
      <w:r w:rsidR="00FF0560" w:rsidRPr="00D31DD1">
        <w:rPr>
          <w:b/>
        </w:rPr>
        <w:t>9</w:t>
      </w:r>
      <w:r w:rsidR="00FC7ADE">
        <w:rPr>
          <w:b/>
        </w:rPr>
        <w:t>:</w:t>
      </w:r>
      <w:r w:rsidR="00FF0560" w:rsidRPr="00D31DD1">
        <w:rPr>
          <w:b/>
        </w:rPr>
        <w:t xml:space="preserve"> RAN4 to </w:t>
      </w:r>
      <w:r w:rsidR="00FC7ADE">
        <w:rPr>
          <w:b/>
        </w:rPr>
        <w:t>agree</w:t>
      </w:r>
      <w:r w:rsidR="00FF0560" w:rsidRPr="00D31DD1">
        <w:rPr>
          <w:b/>
        </w:rPr>
        <w:t xml:space="preserve"> filter rejection </w:t>
      </w:r>
      <w:r w:rsidR="00FC7ADE">
        <w:rPr>
          <w:b/>
        </w:rPr>
        <w:t xml:space="preserve">assumption </w:t>
      </w:r>
      <w:r w:rsidR="00FF0560" w:rsidRPr="00D31DD1">
        <w:rPr>
          <w:b/>
        </w:rPr>
        <w:t xml:space="preserve">for GNSS frequencies </w:t>
      </w:r>
      <w:r w:rsidR="00FC7ADE">
        <w:rPr>
          <w:b/>
        </w:rPr>
        <w:t>1559 – 1610 MHz considering co-banding of multiple L-bands</w:t>
      </w:r>
    </w:p>
    <w:p w14:paraId="7D780CE6" w14:textId="77777777" w:rsidR="00502AE3" w:rsidRDefault="00502AE3" w:rsidP="00502AE3">
      <w:pPr>
        <w:spacing w:after="120"/>
        <w:rPr>
          <w:b/>
          <w:u w:val="single"/>
        </w:rPr>
      </w:pPr>
    </w:p>
    <w:p w14:paraId="43FF665C" w14:textId="34DF8181" w:rsidR="00502AE3" w:rsidRPr="00502AE3" w:rsidRDefault="00502AE3" w:rsidP="00502AE3">
      <w:pPr>
        <w:spacing w:after="120"/>
        <w:rPr>
          <w:b/>
          <w:u w:val="single"/>
        </w:rPr>
      </w:pPr>
      <w:r w:rsidRPr="00502AE3">
        <w:rPr>
          <w:b/>
          <w:u w:val="single"/>
        </w:rPr>
        <w:t>NS_</w:t>
      </w:r>
      <w:r>
        <w:rPr>
          <w:b/>
          <w:u w:val="single"/>
        </w:rPr>
        <w:t>24</w:t>
      </w:r>
    </w:p>
    <w:p w14:paraId="37F1D7DB" w14:textId="1B7FCF64" w:rsidR="00890192" w:rsidRDefault="0006648A" w:rsidP="00445E27">
      <w:pPr>
        <w:spacing w:after="120"/>
        <w:rPr>
          <w:b/>
        </w:rPr>
      </w:pPr>
      <w:r>
        <w:rPr>
          <w:bCs/>
        </w:rPr>
        <w:t xml:space="preserve">Initial simulation data is provided for NS_24 in Figures </w:t>
      </w:r>
      <w:r w:rsidR="00111D2E">
        <w:rPr>
          <w:bCs/>
        </w:rPr>
        <w:t>4</w:t>
      </w:r>
      <w:r>
        <w:rPr>
          <w:bCs/>
        </w:rPr>
        <w:t xml:space="preserve"> to</w:t>
      </w:r>
      <w:r w:rsidR="00A230D5">
        <w:rPr>
          <w:bCs/>
        </w:rPr>
        <w:t xml:space="preserve"> Figure 8</w:t>
      </w:r>
      <w:r w:rsidR="00B37015">
        <w:rPr>
          <w:bCs/>
        </w:rPr>
        <w:t xml:space="preserve"> for 10 to 20 MHz channel bandwidths</w:t>
      </w:r>
    </w:p>
    <w:p w14:paraId="4991C0CE" w14:textId="0405EFCC" w:rsidR="00502AE3" w:rsidRDefault="00111D2E" w:rsidP="00445E27">
      <w:pPr>
        <w:spacing w:after="120"/>
        <w:rPr>
          <w:bCs/>
        </w:rPr>
      </w:pPr>
      <w:r>
        <w:rPr>
          <w:bCs/>
        </w:rPr>
        <w:t xml:space="preserve">This simulation data consider’s only PA non-linearity </w:t>
      </w:r>
      <w:r w:rsidR="00322160">
        <w:rPr>
          <w:bCs/>
        </w:rPr>
        <w:t xml:space="preserve">and does not yet include the composite impact of transceiver wideband noise, phase noise and PA </w:t>
      </w:r>
      <w:r w:rsidR="007A3DC0">
        <w:rPr>
          <w:bCs/>
        </w:rPr>
        <w:t>noise floor.</w:t>
      </w:r>
      <w:r w:rsidR="009F653A">
        <w:rPr>
          <w:bCs/>
        </w:rPr>
        <w:t xml:space="preserve"> Only A-MPR is shown in the </w:t>
      </w:r>
      <w:r w:rsidR="00D10CEC">
        <w:rPr>
          <w:bCs/>
        </w:rPr>
        <w:t>F</w:t>
      </w:r>
      <w:r w:rsidR="009F653A">
        <w:rPr>
          <w:bCs/>
        </w:rPr>
        <w:t>igures</w:t>
      </w:r>
      <w:r w:rsidR="00812EA4">
        <w:rPr>
          <w:bCs/>
        </w:rPr>
        <w:t>.</w:t>
      </w:r>
    </w:p>
    <w:p w14:paraId="15ADB4D7" w14:textId="77777777" w:rsidR="00502AE3" w:rsidRDefault="00502AE3" w:rsidP="00445E27">
      <w:pPr>
        <w:spacing w:after="120"/>
        <w:rPr>
          <w:b/>
        </w:rPr>
      </w:pPr>
    </w:p>
    <w:p w14:paraId="0F4355BD" w14:textId="407F3F59" w:rsidR="007A3DC0" w:rsidRDefault="00FF57C8" w:rsidP="00FF57C8">
      <w:pPr>
        <w:spacing w:after="120"/>
        <w:jc w:val="center"/>
        <w:rPr>
          <w:b/>
        </w:rPr>
      </w:pPr>
      <w:r>
        <w:rPr>
          <w:noProof/>
        </w:rPr>
        <w:drawing>
          <wp:inline distT="0" distB="0" distL="0" distR="0" wp14:anchorId="6CAE1ABD" wp14:editId="322F805D">
            <wp:extent cx="3391373" cy="2724530"/>
            <wp:effectExtent l="0" t="0" r="0" b="0"/>
            <wp:docPr id="991182851" name="Picture 1" descr="A screen 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182851" name="Picture 1" descr="A screen shot of a graph&#10;&#10;AI-generated content may be incorrect."/>
                    <pic:cNvPicPr/>
                  </pic:nvPicPr>
                  <pic:blipFill>
                    <a:blip r:embed="rId10"/>
                    <a:stretch>
                      <a:fillRect/>
                    </a:stretch>
                  </pic:blipFill>
                  <pic:spPr>
                    <a:xfrm>
                      <a:off x="0" y="0"/>
                      <a:ext cx="3391373" cy="2724530"/>
                    </a:xfrm>
                    <a:prstGeom prst="rect">
                      <a:avLst/>
                    </a:prstGeom>
                  </pic:spPr>
                </pic:pic>
              </a:graphicData>
            </a:graphic>
          </wp:inline>
        </w:drawing>
      </w:r>
    </w:p>
    <w:p w14:paraId="48E8242B" w14:textId="36EAD240" w:rsidR="007A3DC0" w:rsidRDefault="007A3DC0" w:rsidP="007A3DC0">
      <w:pPr>
        <w:spacing w:after="120"/>
        <w:jc w:val="center"/>
        <w:rPr>
          <w:b/>
        </w:rPr>
      </w:pPr>
      <w:r>
        <w:rPr>
          <w:b/>
        </w:rPr>
        <w:t xml:space="preserve">Figure 4: DFT-s-OFDM QPSK, 20 MHz, Fc </w:t>
      </w:r>
      <w:r w:rsidR="00FF57C8">
        <w:rPr>
          <w:b/>
        </w:rPr>
        <w:t>= 1995 MHz</w:t>
      </w:r>
    </w:p>
    <w:p w14:paraId="4F19859C" w14:textId="425126E7" w:rsidR="00790A66" w:rsidRDefault="00D01087" w:rsidP="00790A66">
      <w:pPr>
        <w:spacing w:after="120"/>
        <w:jc w:val="center"/>
        <w:rPr>
          <w:b/>
        </w:rPr>
      </w:pPr>
      <w:r>
        <w:rPr>
          <w:noProof/>
        </w:rPr>
        <w:lastRenderedPageBreak/>
        <w:drawing>
          <wp:inline distT="0" distB="0" distL="0" distR="0" wp14:anchorId="3E4E48D4" wp14:editId="45DF4E1F">
            <wp:extent cx="3102618" cy="2515399"/>
            <wp:effectExtent l="0" t="0" r="2540" b="0"/>
            <wp:docPr id="1754881109" name="Picture 1" descr="A graph of different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881109" name="Picture 1" descr="A graph of different colors&#10;&#10;AI-generated content may be incorrect."/>
                    <pic:cNvPicPr/>
                  </pic:nvPicPr>
                  <pic:blipFill>
                    <a:blip r:embed="rId11"/>
                    <a:stretch>
                      <a:fillRect/>
                    </a:stretch>
                  </pic:blipFill>
                  <pic:spPr>
                    <a:xfrm>
                      <a:off x="0" y="0"/>
                      <a:ext cx="3109453" cy="2520940"/>
                    </a:xfrm>
                    <a:prstGeom prst="rect">
                      <a:avLst/>
                    </a:prstGeom>
                  </pic:spPr>
                </pic:pic>
              </a:graphicData>
            </a:graphic>
          </wp:inline>
        </w:drawing>
      </w:r>
    </w:p>
    <w:p w14:paraId="21278BAA" w14:textId="5F429859" w:rsidR="00790A66" w:rsidRDefault="00790A66" w:rsidP="00790A66">
      <w:pPr>
        <w:spacing w:after="120"/>
        <w:jc w:val="center"/>
        <w:rPr>
          <w:b/>
        </w:rPr>
      </w:pPr>
      <w:r>
        <w:rPr>
          <w:b/>
        </w:rPr>
        <w:t>Figure 5: DFT-s-OFDM QPSK, 20 MHz, Fc = 1990 MHz</w:t>
      </w:r>
    </w:p>
    <w:p w14:paraId="56BDEC27" w14:textId="1C78878B" w:rsidR="00790A66" w:rsidRDefault="00D01087" w:rsidP="007A3DC0">
      <w:pPr>
        <w:spacing w:after="120"/>
        <w:jc w:val="center"/>
        <w:rPr>
          <w:b/>
        </w:rPr>
      </w:pPr>
      <w:r>
        <w:rPr>
          <w:noProof/>
        </w:rPr>
        <w:drawing>
          <wp:inline distT="0" distB="0" distL="0" distR="0" wp14:anchorId="56F49BE3" wp14:editId="2E45AE84">
            <wp:extent cx="3081475" cy="2512453"/>
            <wp:effectExtent l="0" t="0" r="5080" b="2540"/>
            <wp:docPr id="1601905003" name="Picture 1" descr="A screen 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905003" name="Picture 1" descr="A screen shot of a graph&#10;&#10;AI-generated content may be incorrect."/>
                    <pic:cNvPicPr/>
                  </pic:nvPicPr>
                  <pic:blipFill>
                    <a:blip r:embed="rId12"/>
                    <a:stretch>
                      <a:fillRect/>
                    </a:stretch>
                  </pic:blipFill>
                  <pic:spPr>
                    <a:xfrm>
                      <a:off x="0" y="0"/>
                      <a:ext cx="3088469" cy="2518156"/>
                    </a:xfrm>
                    <a:prstGeom prst="rect">
                      <a:avLst/>
                    </a:prstGeom>
                  </pic:spPr>
                </pic:pic>
              </a:graphicData>
            </a:graphic>
          </wp:inline>
        </w:drawing>
      </w:r>
    </w:p>
    <w:p w14:paraId="612953EE" w14:textId="002FFB00" w:rsidR="00D01087" w:rsidRDefault="00D01087" w:rsidP="00D01087">
      <w:pPr>
        <w:spacing w:after="120"/>
        <w:jc w:val="center"/>
        <w:rPr>
          <w:b/>
        </w:rPr>
      </w:pPr>
      <w:r>
        <w:rPr>
          <w:b/>
        </w:rPr>
        <w:t>Figure 6: DFT-s-OFDM QPSK, 15 MHz, Fc = 1997.5 MHz</w:t>
      </w:r>
    </w:p>
    <w:p w14:paraId="35509CC5" w14:textId="77777777" w:rsidR="00D01087" w:rsidRDefault="00D01087" w:rsidP="007A3DC0">
      <w:pPr>
        <w:spacing w:after="120"/>
        <w:jc w:val="center"/>
        <w:rPr>
          <w:b/>
        </w:rPr>
      </w:pPr>
    </w:p>
    <w:p w14:paraId="2C4353DB" w14:textId="2F614E20" w:rsidR="00D01087" w:rsidRDefault="009F653A" w:rsidP="00D01087">
      <w:pPr>
        <w:spacing w:after="120"/>
        <w:jc w:val="center"/>
        <w:rPr>
          <w:b/>
        </w:rPr>
      </w:pPr>
      <w:r>
        <w:rPr>
          <w:noProof/>
        </w:rPr>
        <w:drawing>
          <wp:inline distT="0" distB="0" distL="0" distR="0" wp14:anchorId="42FEEE34" wp14:editId="34E49F22">
            <wp:extent cx="3381847" cy="2695951"/>
            <wp:effectExtent l="0" t="0" r="9525" b="9525"/>
            <wp:docPr id="795713515" name="Picture 1" descr="A graph of 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713515" name="Picture 1" descr="A graph of a graph with different colored lines&#10;&#10;AI-generated content may be incorrect."/>
                    <pic:cNvPicPr/>
                  </pic:nvPicPr>
                  <pic:blipFill>
                    <a:blip r:embed="rId13"/>
                    <a:stretch>
                      <a:fillRect/>
                    </a:stretch>
                  </pic:blipFill>
                  <pic:spPr>
                    <a:xfrm>
                      <a:off x="0" y="0"/>
                      <a:ext cx="3381847" cy="2695951"/>
                    </a:xfrm>
                    <a:prstGeom prst="rect">
                      <a:avLst/>
                    </a:prstGeom>
                  </pic:spPr>
                </pic:pic>
              </a:graphicData>
            </a:graphic>
          </wp:inline>
        </w:drawing>
      </w:r>
    </w:p>
    <w:p w14:paraId="2DF4CBCE" w14:textId="3AB52925" w:rsidR="00D01087" w:rsidRDefault="00D01087" w:rsidP="00D01087">
      <w:pPr>
        <w:spacing w:after="120"/>
        <w:jc w:val="center"/>
        <w:rPr>
          <w:b/>
        </w:rPr>
      </w:pPr>
      <w:r>
        <w:rPr>
          <w:b/>
        </w:rPr>
        <w:t xml:space="preserve">Figure </w:t>
      </w:r>
      <w:r w:rsidR="00D472C1">
        <w:rPr>
          <w:b/>
        </w:rPr>
        <w:t>7</w:t>
      </w:r>
      <w:r>
        <w:rPr>
          <w:b/>
        </w:rPr>
        <w:t>: DFT-s-OFDM QPSK, 15 MHz, Fc = 19</w:t>
      </w:r>
      <w:r w:rsidR="00CB2EBA">
        <w:rPr>
          <w:b/>
        </w:rPr>
        <w:t>8</w:t>
      </w:r>
      <w:r>
        <w:rPr>
          <w:b/>
        </w:rPr>
        <w:t>7.5 MHz</w:t>
      </w:r>
    </w:p>
    <w:p w14:paraId="710B91FC" w14:textId="77777777" w:rsidR="009A440A" w:rsidRDefault="009A440A" w:rsidP="00D01087">
      <w:pPr>
        <w:spacing w:after="120"/>
        <w:jc w:val="center"/>
        <w:rPr>
          <w:b/>
        </w:rPr>
      </w:pPr>
    </w:p>
    <w:p w14:paraId="364C4E19" w14:textId="0C81CE1D" w:rsidR="009A440A" w:rsidRDefault="009A440A" w:rsidP="009A440A">
      <w:pPr>
        <w:spacing w:after="120"/>
        <w:jc w:val="center"/>
        <w:rPr>
          <w:b/>
        </w:rPr>
      </w:pPr>
      <w:r>
        <w:rPr>
          <w:noProof/>
        </w:rPr>
        <w:lastRenderedPageBreak/>
        <w:drawing>
          <wp:inline distT="0" distB="0" distL="0" distR="0" wp14:anchorId="6ACCEDFF" wp14:editId="068AC845">
            <wp:extent cx="3155473" cy="2591671"/>
            <wp:effectExtent l="0" t="0" r="6985" b="0"/>
            <wp:docPr id="697666576" name="Picture 1" descr="A graph of different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666576" name="Picture 1" descr="A graph of different colors&#10;&#10;AI-generated content may be incorrect."/>
                    <pic:cNvPicPr/>
                  </pic:nvPicPr>
                  <pic:blipFill>
                    <a:blip r:embed="rId14"/>
                    <a:stretch>
                      <a:fillRect/>
                    </a:stretch>
                  </pic:blipFill>
                  <pic:spPr>
                    <a:xfrm>
                      <a:off x="0" y="0"/>
                      <a:ext cx="3157946" cy="2593702"/>
                    </a:xfrm>
                    <a:prstGeom prst="rect">
                      <a:avLst/>
                    </a:prstGeom>
                  </pic:spPr>
                </pic:pic>
              </a:graphicData>
            </a:graphic>
          </wp:inline>
        </w:drawing>
      </w:r>
    </w:p>
    <w:p w14:paraId="5A286EAA" w14:textId="514EA97A" w:rsidR="009A440A" w:rsidRDefault="009A440A" w:rsidP="009A440A">
      <w:pPr>
        <w:spacing w:after="120"/>
        <w:jc w:val="center"/>
        <w:rPr>
          <w:b/>
        </w:rPr>
      </w:pPr>
      <w:r>
        <w:rPr>
          <w:b/>
        </w:rPr>
        <w:t xml:space="preserve">Figure </w:t>
      </w:r>
      <w:r w:rsidR="008940FE">
        <w:rPr>
          <w:b/>
        </w:rPr>
        <w:t>8</w:t>
      </w:r>
      <w:r>
        <w:rPr>
          <w:b/>
        </w:rPr>
        <w:t>: DFT-s-OFDM QPSK, 10 MHz, Fc = 2000 MHz</w:t>
      </w:r>
    </w:p>
    <w:p w14:paraId="2E5D1646" w14:textId="77777777" w:rsidR="00A230D5" w:rsidRDefault="00A230D5" w:rsidP="00445E27">
      <w:pPr>
        <w:spacing w:after="120"/>
        <w:rPr>
          <w:bCs/>
        </w:rPr>
      </w:pPr>
    </w:p>
    <w:p w14:paraId="162C77C5" w14:textId="79A1C725" w:rsidR="00087670" w:rsidRDefault="00EF6732" w:rsidP="00445E27">
      <w:pPr>
        <w:spacing w:after="120"/>
        <w:rPr>
          <w:bCs/>
        </w:rPr>
      </w:pPr>
      <w:r w:rsidRPr="00EF6732">
        <w:rPr>
          <w:bCs/>
        </w:rPr>
        <w:t>The da</w:t>
      </w:r>
      <w:r>
        <w:rPr>
          <w:bCs/>
        </w:rPr>
        <w:t>ta is initial at this point of time and it is difficult to make solid conclusions on the required A-MPR before further measurement checks are made the fully confirm the PA model still performs accurately under such high backoffs.</w:t>
      </w:r>
      <w:r w:rsidR="00E96545">
        <w:rPr>
          <w:bCs/>
        </w:rPr>
        <w:t xml:space="preserve"> When PC3 A-MPR for NS_24 was defined, there were multiple instances</w:t>
      </w:r>
      <w:r w:rsidR="00E44C20">
        <w:rPr>
          <w:bCs/>
        </w:rPr>
        <w:t xml:space="preserve"> where</w:t>
      </w:r>
      <w:r w:rsidR="00596683">
        <w:rPr>
          <w:bCs/>
        </w:rPr>
        <w:t xml:space="preserve"> measurements showed larger A-MPR than simulations and also sig</w:t>
      </w:r>
      <w:r w:rsidR="00087670">
        <w:rPr>
          <w:bCs/>
        </w:rPr>
        <w:t>nificant different between different PA models.</w:t>
      </w:r>
      <w:r w:rsidR="00075888">
        <w:rPr>
          <w:bCs/>
        </w:rPr>
        <w:t xml:space="preserve"> [2]</w:t>
      </w:r>
    </w:p>
    <w:p w14:paraId="22ACAA6F" w14:textId="77777777" w:rsidR="00EF6732" w:rsidRDefault="00EF6732"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A6564C1" w14:textId="404EA261" w:rsidR="00580381" w:rsidRDefault="005F7C8C" w:rsidP="00B46650">
      <w:pPr>
        <w:spacing w:after="120"/>
        <w:jc w:val="both"/>
        <w:rPr>
          <w:lang w:eastAsia="ja-JP"/>
        </w:rPr>
      </w:pPr>
      <w:r w:rsidRPr="00501988">
        <w:rPr>
          <w:lang w:eastAsia="ja-JP"/>
        </w:rPr>
        <w:t xml:space="preserve">In this </w:t>
      </w:r>
      <w:r w:rsidR="003D23A8">
        <w:rPr>
          <w:lang w:eastAsia="ja-JP"/>
        </w:rPr>
        <w:t xml:space="preserve">contribution </w:t>
      </w:r>
      <w:r w:rsidR="002C2D09">
        <w:rPr>
          <w:lang w:eastAsia="ja-JP"/>
        </w:rPr>
        <w:t xml:space="preserve">UE RF </w:t>
      </w:r>
      <w:r w:rsidR="00580381">
        <w:rPr>
          <w:lang w:eastAsia="ja-JP"/>
        </w:rPr>
        <w:t>Tx requirements for NR NTN were discussed. Following observations and proposals were made.</w:t>
      </w:r>
    </w:p>
    <w:p w14:paraId="05B7BE90" w14:textId="77777777" w:rsidR="007209A6" w:rsidRDefault="007209A6" w:rsidP="00B46650">
      <w:pPr>
        <w:spacing w:after="120"/>
        <w:jc w:val="both"/>
        <w:rPr>
          <w:lang w:eastAsia="ja-JP"/>
        </w:rPr>
      </w:pPr>
    </w:p>
    <w:p w14:paraId="7428EAC0" w14:textId="5C66AEE0" w:rsidR="007209A6" w:rsidRPr="007209A6" w:rsidRDefault="007209A6" w:rsidP="007209A6">
      <w:pPr>
        <w:spacing w:after="120"/>
        <w:rPr>
          <w:b/>
          <w:u w:val="single"/>
        </w:rPr>
      </w:pPr>
      <w:r w:rsidRPr="00B46650">
        <w:rPr>
          <w:b/>
          <w:u w:val="single"/>
        </w:rPr>
        <w:t>2.1 SAR solution</w:t>
      </w:r>
    </w:p>
    <w:p w14:paraId="021F8FC8" w14:textId="77777777" w:rsidR="00580381" w:rsidRDefault="00580381" w:rsidP="00580381">
      <w:pPr>
        <w:spacing w:after="120"/>
        <w:rPr>
          <w:b/>
        </w:rPr>
      </w:pPr>
      <w:r w:rsidRPr="00297969">
        <w:rPr>
          <w:b/>
        </w:rPr>
        <w:t>Observation 1: Only UE has knowledge of available energy budget to meet SAR</w:t>
      </w:r>
      <w:r>
        <w:rPr>
          <w:b/>
        </w:rPr>
        <w:t>.</w:t>
      </w:r>
    </w:p>
    <w:p w14:paraId="0FDB9B50" w14:textId="77777777" w:rsidR="00580381" w:rsidRDefault="00580381" w:rsidP="00580381">
      <w:pPr>
        <w:spacing w:after="120"/>
        <w:rPr>
          <w:b/>
        </w:rPr>
      </w:pPr>
      <w:r>
        <w:rPr>
          <w:b/>
        </w:rPr>
        <w:t>Observation 2: Energy budget is dynamic and therefore reporting should also be dynamic.</w:t>
      </w:r>
    </w:p>
    <w:p w14:paraId="55336543" w14:textId="77777777" w:rsidR="00580381" w:rsidRDefault="00580381" w:rsidP="00580381">
      <w:pPr>
        <w:spacing w:after="120"/>
        <w:rPr>
          <w:b/>
        </w:rPr>
      </w:pPr>
      <w:r w:rsidRPr="000369A5">
        <w:rPr>
          <w:b/>
        </w:rPr>
        <w:t>Proposal 1:</w:t>
      </w:r>
      <w:r>
        <w:rPr>
          <w:b/>
        </w:rPr>
        <w:t xml:space="preserve"> A new UE triggered report is specified to report energy headroom to the network in form of “UE can transmit at maximum transmit power for X seconds out of next Y seconds.”</w:t>
      </w:r>
    </w:p>
    <w:p w14:paraId="0E1E89BC" w14:textId="77777777" w:rsidR="00580381" w:rsidRPr="00842533" w:rsidRDefault="00580381" w:rsidP="00580381">
      <w:pPr>
        <w:spacing w:after="120"/>
        <w:rPr>
          <w:b/>
        </w:rPr>
      </w:pPr>
      <w:r w:rsidRPr="00842533">
        <w:rPr>
          <w:b/>
        </w:rPr>
        <w:t>Proposal 2: For X and Y, consider value range from 100ms to 5s with 100ms granularity.</w:t>
      </w:r>
    </w:p>
    <w:p w14:paraId="4496A765" w14:textId="77777777" w:rsidR="00580381" w:rsidRDefault="00580381" w:rsidP="00580381">
      <w:pPr>
        <w:spacing w:after="120"/>
        <w:rPr>
          <w:b/>
        </w:rPr>
      </w:pPr>
      <w:r w:rsidRPr="00842533">
        <w:rPr>
          <w:b/>
        </w:rPr>
        <w:t>Proposal 3: Starting for the indicated values is the transmission time of the report</w:t>
      </w:r>
      <w:r>
        <w:rPr>
          <w:b/>
        </w:rPr>
        <w:t>.</w:t>
      </w:r>
    </w:p>
    <w:p w14:paraId="491C9482" w14:textId="77777777" w:rsidR="00580381" w:rsidRDefault="00580381" w:rsidP="00580381">
      <w:pPr>
        <w:spacing w:after="120"/>
        <w:rPr>
          <w:b/>
        </w:rPr>
      </w:pPr>
      <w:r w:rsidRPr="00D5128D">
        <w:rPr>
          <w:b/>
        </w:rPr>
        <w:t>Proposal 4: Send an LS to RAN2 to specify energy headroom reporting</w:t>
      </w:r>
      <w:r>
        <w:rPr>
          <w:b/>
        </w:rPr>
        <w:t>.</w:t>
      </w:r>
    </w:p>
    <w:p w14:paraId="5CC667D3" w14:textId="77777777" w:rsidR="007209A6" w:rsidRDefault="007209A6" w:rsidP="007209A6">
      <w:pPr>
        <w:spacing w:after="120"/>
        <w:rPr>
          <w:b/>
          <w:u w:val="single"/>
        </w:rPr>
      </w:pPr>
    </w:p>
    <w:p w14:paraId="1066DCB7" w14:textId="38B3939E" w:rsidR="007209A6" w:rsidRPr="007209A6" w:rsidRDefault="007209A6" w:rsidP="00580381">
      <w:pPr>
        <w:spacing w:after="120"/>
        <w:rPr>
          <w:b/>
          <w:u w:val="single"/>
        </w:rPr>
      </w:pPr>
      <w:r w:rsidRPr="00B46650">
        <w:rPr>
          <w:b/>
          <w:u w:val="single"/>
        </w:rPr>
        <w:t>2.</w:t>
      </w:r>
      <w:r>
        <w:rPr>
          <w:b/>
          <w:u w:val="single"/>
        </w:rPr>
        <w:t>2</w:t>
      </w:r>
      <w:r w:rsidRPr="00B46650">
        <w:rPr>
          <w:b/>
          <w:u w:val="single"/>
        </w:rPr>
        <w:t xml:space="preserve"> </w:t>
      </w:r>
      <w:r>
        <w:rPr>
          <w:b/>
          <w:u w:val="single"/>
        </w:rPr>
        <w:t>Component power hand capability</w:t>
      </w:r>
    </w:p>
    <w:p w14:paraId="3A3415CD" w14:textId="77777777" w:rsidR="00286411" w:rsidRPr="00EE67F0" w:rsidRDefault="00286411" w:rsidP="00286411">
      <w:pPr>
        <w:spacing w:after="120"/>
        <w:rPr>
          <w:b/>
        </w:rPr>
      </w:pPr>
      <w:r w:rsidRPr="00EE67F0">
        <w:rPr>
          <w:b/>
        </w:rPr>
        <w:t>Proposal 5:</w:t>
      </w:r>
      <w:r>
        <w:rPr>
          <w:b/>
        </w:rPr>
        <w:t xml:space="preserve"> For NR NTN PC2 and PC1.5, and IoT NTN PC2, allow but not mandate UE to reduce it’s transmit power when 50% Tx duty cycle in a radio frame is exceeded. </w:t>
      </w:r>
    </w:p>
    <w:p w14:paraId="69D3EC5D" w14:textId="77777777" w:rsidR="00580381" w:rsidRDefault="00580381" w:rsidP="00B46650">
      <w:pPr>
        <w:spacing w:after="120"/>
        <w:jc w:val="both"/>
        <w:rPr>
          <w:b/>
        </w:rPr>
      </w:pPr>
    </w:p>
    <w:p w14:paraId="68EDAB8E" w14:textId="77777777" w:rsidR="00B45AF1" w:rsidRPr="00B46650" w:rsidRDefault="00B45AF1" w:rsidP="00B45AF1">
      <w:pPr>
        <w:spacing w:after="120"/>
        <w:rPr>
          <w:b/>
          <w:u w:val="single"/>
        </w:rPr>
      </w:pPr>
      <w:r w:rsidRPr="00B46650">
        <w:rPr>
          <w:b/>
          <w:u w:val="single"/>
        </w:rPr>
        <w:t>2.</w:t>
      </w:r>
      <w:r>
        <w:rPr>
          <w:b/>
          <w:u w:val="single"/>
        </w:rPr>
        <w:t>3</w:t>
      </w:r>
      <w:r w:rsidRPr="00B46650">
        <w:rPr>
          <w:b/>
          <w:u w:val="single"/>
        </w:rPr>
        <w:t xml:space="preserve"> </w:t>
      </w:r>
      <w:r>
        <w:rPr>
          <w:b/>
          <w:u w:val="single"/>
        </w:rPr>
        <w:t>ACLR requirements and MPR for PC1</w:t>
      </w:r>
    </w:p>
    <w:p w14:paraId="7D3682CB" w14:textId="3D6B2542" w:rsidR="00B45AF1" w:rsidRPr="00694359" w:rsidRDefault="00B45AF1" w:rsidP="00B45AF1">
      <w:pPr>
        <w:spacing w:after="120"/>
        <w:rPr>
          <w:b/>
        </w:rPr>
      </w:pPr>
      <w:r w:rsidRPr="00186A0E">
        <w:rPr>
          <w:b/>
        </w:rPr>
        <w:t xml:space="preserve">Observation </w:t>
      </w:r>
      <w:r>
        <w:rPr>
          <w:b/>
        </w:rPr>
        <w:t>3</w:t>
      </w:r>
      <w:r w:rsidRPr="00186A0E">
        <w:rPr>
          <w:b/>
        </w:rPr>
        <w:t>:</w:t>
      </w:r>
      <w:r>
        <w:rPr>
          <w:b/>
        </w:rPr>
        <w:t xml:space="preserve"> ACLR choice between 31 and 37 dBc has almost 2 dB impact on output power capability of a PA model.</w:t>
      </w:r>
    </w:p>
    <w:p w14:paraId="746ED1C0" w14:textId="42EAA2B5" w:rsidR="00B45AF1" w:rsidRDefault="00B45AF1" w:rsidP="00B45AF1">
      <w:pPr>
        <w:spacing w:after="120"/>
        <w:rPr>
          <w:b/>
        </w:rPr>
      </w:pPr>
      <w:r w:rsidRPr="007C50BD">
        <w:rPr>
          <w:b/>
        </w:rPr>
        <w:t xml:space="preserve">Observation </w:t>
      </w:r>
      <w:r>
        <w:rPr>
          <w:b/>
        </w:rPr>
        <w:t>4: TN PC1 designs are not common.</w:t>
      </w:r>
    </w:p>
    <w:p w14:paraId="0B0D2DDD" w14:textId="77777777" w:rsidR="00B45AF1" w:rsidRPr="00866073" w:rsidRDefault="00B45AF1" w:rsidP="00B45AF1">
      <w:pPr>
        <w:spacing w:after="120"/>
        <w:rPr>
          <w:b/>
        </w:rPr>
      </w:pPr>
      <w:r w:rsidRPr="00866073">
        <w:rPr>
          <w:b/>
        </w:rPr>
        <w:t xml:space="preserve">Observation </w:t>
      </w:r>
      <w:r>
        <w:rPr>
          <w:b/>
        </w:rPr>
        <w:t>5</w:t>
      </w:r>
      <w:r w:rsidRPr="00866073">
        <w:rPr>
          <w:b/>
        </w:rPr>
        <w:t xml:space="preserve">: </w:t>
      </w:r>
      <w:r>
        <w:rPr>
          <w:b/>
        </w:rPr>
        <w:t>For 10 MHz and narrower channel bandwidth, ACLR relaxation from 34 to 31 dBc has a very limited benefit on MPR.</w:t>
      </w:r>
    </w:p>
    <w:p w14:paraId="4215D022" w14:textId="77777777" w:rsidR="00B45AF1" w:rsidRPr="00EA1101" w:rsidRDefault="00B45AF1" w:rsidP="00B45AF1">
      <w:pPr>
        <w:spacing w:after="120"/>
        <w:rPr>
          <w:b/>
        </w:rPr>
      </w:pPr>
      <w:r>
        <w:rPr>
          <w:b/>
        </w:rPr>
        <w:lastRenderedPageBreak/>
        <w:t>Proposal 6: Confirm NR NTN UE ACLR as 34 dBc</w:t>
      </w:r>
      <w:r w:rsidRPr="00375081">
        <w:rPr>
          <w:b/>
        </w:rPr>
        <w:t xml:space="preserve"> for PC1 </w:t>
      </w:r>
      <w:r>
        <w:rPr>
          <w:b/>
        </w:rPr>
        <w:t>NR NTN PC1</w:t>
      </w:r>
      <w:r w:rsidRPr="00375081">
        <w:rPr>
          <w:b/>
        </w:rPr>
        <w:t>.</w:t>
      </w:r>
    </w:p>
    <w:p w14:paraId="66A91E90" w14:textId="64026B50" w:rsidR="00B45AF1" w:rsidRDefault="00B45AF1" w:rsidP="00B45AF1">
      <w:pPr>
        <w:spacing w:after="120"/>
        <w:rPr>
          <w:b/>
        </w:rPr>
      </w:pPr>
      <w:r>
        <w:rPr>
          <w:b/>
        </w:rPr>
        <w:t>Proposal 7: L_CRB considered for edge allocations for PC1 is updated to [8] RB.</w:t>
      </w:r>
    </w:p>
    <w:p w14:paraId="683448F2" w14:textId="77777777" w:rsidR="00B45AF1" w:rsidRPr="00F80D82" w:rsidRDefault="00B45AF1" w:rsidP="00B45AF1">
      <w:pPr>
        <w:spacing w:after="120"/>
        <w:rPr>
          <w:b/>
        </w:rPr>
      </w:pPr>
      <w:r w:rsidRPr="00F80D82">
        <w:rPr>
          <w:b/>
        </w:rPr>
        <w:t>Proposal 8:</w:t>
      </w:r>
      <w:r>
        <w:rPr>
          <w:b/>
        </w:rPr>
        <w:t xml:space="preserve"> Adopt the table below as starting point for PC1 MPR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B45AF1" w:rsidRPr="001D0283" w14:paraId="5FCD8F75" w14:textId="77777777" w:rsidTr="0025233A">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38DF68AC" w14:textId="77777777" w:rsidR="00B45AF1" w:rsidRPr="001D0283" w:rsidRDefault="00B45AF1" w:rsidP="0025233A">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DBF5284" w14:textId="77777777" w:rsidR="00B45AF1" w:rsidRPr="001D0283" w:rsidRDefault="00B45AF1" w:rsidP="0025233A">
            <w:pPr>
              <w:pStyle w:val="TAH"/>
            </w:pPr>
            <w:r w:rsidRPr="001D0283">
              <w:t>MPR</w:t>
            </w:r>
            <w:r>
              <w:t xml:space="preserve"> </w:t>
            </w:r>
            <w:r w:rsidRPr="001D0283">
              <w:t>(dB)</w:t>
            </w:r>
          </w:p>
        </w:tc>
      </w:tr>
      <w:tr w:rsidR="00B45AF1" w:rsidRPr="001D0283" w14:paraId="39FDE68E" w14:textId="77777777" w:rsidTr="0025233A">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6C055EEE" w14:textId="77777777" w:rsidR="00B45AF1" w:rsidRPr="001D0283" w:rsidRDefault="00B45AF1" w:rsidP="0025233A">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517D217" w14:textId="77777777" w:rsidR="00B45AF1" w:rsidRPr="001D0283" w:rsidRDefault="00B45AF1" w:rsidP="0025233A">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1DE37920" w14:textId="77777777" w:rsidR="00B45AF1" w:rsidRPr="001D0283" w:rsidRDefault="00B45AF1" w:rsidP="0025233A">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3AAA8004" w14:textId="77777777" w:rsidR="00B45AF1" w:rsidRPr="001D0283" w:rsidRDefault="00B45AF1" w:rsidP="0025233A">
            <w:pPr>
              <w:pStyle w:val="TAH"/>
            </w:pPr>
            <w:r w:rsidRPr="001D0283">
              <w:t>Inner</w:t>
            </w:r>
            <w:r>
              <w:t xml:space="preserve"> </w:t>
            </w:r>
            <w:r w:rsidRPr="001D0283">
              <w:t>RB</w:t>
            </w:r>
            <w:r>
              <w:t xml:space="preserve"> </w:t>
            </w:r>
            <w:r w:rsidRPr="001D0283">
              <w:t>allocations</w:t>
            </w:r>
          </w:p>
        </w:tc>
      </w:tr>
      <w:tr w:rsidR="00B45AF1" w:rsidRPr="001D0283" w14:paraId="197C2051" w14:textId="77777777" w:rsidTr="0025233A">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5C82ABE7" w14:textId="77777777" w:rsidR="00B45AF1" w:rsidRPr="001D0283" w:rsidRDefault="00B45AF1" w:rsidP="0025233A">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1C09A05A" w14:textId="77777777" w:rsidR="00B45AF1" w:rsidRPr="001D0283" w:rsidRDefault="00B45AF1" w:rsidP="0025233A">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38595198" w14:textId="77777777" w:rsidR="00B45AF1" w:rsidRPr="001D0283" w:rsidRDefault="00B45AF1" w:rsidP="0025233A">
            <w:pPr>
              <w:pStyle w:val="TAC"/>
            </w:pPr>
            <w:r w:rsidRPr="001D0283">
              <w:t>≤</w:t>
            </w:r>
            <w:r>
              <w:t xml:space="preserve"> [9</w:t>
            </w:r>
            <w:r w:rsidRPr="001D0283">
              <w:t>.5</w:t>
            </w:r>
            <w:r>
              <w:t>]</w:t>
            </w:r>
          </w:p>
        </w:tc>
        <w:tc>
          <w:tcPr>
            <w:tcW w:w="2161" w:type="dxa"/>
            <w:tcBorders>
              <w:top w:val="single" w:sz="4" w:space="0" w:color="auto"/>
              <w:left w:val="single" w:sz="4" w:space="0" w:color="auto"/>
              <w:bottom w:val="single" w:sz="4" w:space="0" w:color="auto"/>
              <w:right w:val="single" w:sz="4" w:space="0" w:color="auto"/>
            </w:tcBorders>
            <w:hideMark/>
          </w:tcPr>
          <w:p w14:paraId="559C1733" w14:textId="77777777" w:rsidR="00B45AF1" w:rsidRPr="001D0283" w:rsidRDefault="00B45AF1" w:rsidP="0025233A">
            <w:pPr>
              <w:pStyle w:val="TAC"/>
            </w:pPr>
            <w:r w:rsidRPr="001D0283">
              <w:t>≤</w:t>
            </w:r>
            <w:r>
              <w:t xml:space="preserve"> [</w:t>
            </w:r>
            <w:r w:rsidRPr="001D0283">
              <w:t>2.0</w:t>
            </w:r>
            <w:r>
              <w:t>]</w:t>
            </w:r>
          </w:p>
        </w:tc>
        <w:tc>
          <w:tcPr>
            <w:tcW w:w="1996" w:type="dxa"/>
            <w:tcBorders>
              <w:top w:val="single" w:sz="4" w:space="0" w:color="auto"/>
              <w:left w:val="single" w:sz="4" w:space="0" w:color="auto"/>
              <w:bottom w:val="single" w:sz="4" w:space="0" w:color="auto"/>
              <w:right w:val="single" w:sz="4" w:space="0" w:color="auto"/>
            </w:tcBorders>
            <w:hideMark/>
          </w:tcPr>
          <w:p w14:paraId="6032D757" w14:textId="77777777" w:rsidR="00B45AF1" w:rsidRPr="001D0283" w:rsidRDefault="00B45AF1" w:rsidP="0025233A">
            <w:pPr>
              <w:pStyle w:val="TAC"/>
            </w:pPr>
            <w:r w:rsidRPr="001D0283">
              <w:t>≤</w:t>
            </w:r>
            <w:r>
              <w:t xml:space="preserve"> [</w:t>
            </w:r>
            <w:r w:rsidRPr="001D0283">
              <w:t>0.5</w:t>
            </w:r>
            <w:r>
              <w:t>]</w:t>
            </w:r>
          </w:p>
        </w:tc>
      </w:tr>
      <w:tr w:rsidR="00B45AF1" w:rsidRPr="001D0283" w14:paraId="4188C731" w14:textId="77777777" w:rsidTr="0025233A">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49F072A1" w14:textId="77777777" w:rsidR="00B45AF1" w:rsidRPr="001D0283" w:rsidRDefault="00B45AF1" w:rsidP="0025233A">
            <w:pPr>
              <w:pStyle w:val="TAC"/>
            </w:pPr>
          </w:p>
        </w:tc>
        <w:tc>
          <w:tcPr>
            <w:tcW w:w="1154" w:type="dxa"/>
            <w:tcBorders>
              <w:top w:val="single" w:sz="4" w:space="0" w:color="auto"/>
              <w:left w:val="single" w:sz="4" w:space="0" w:color="auto"/>
              <w:bottom w:val="single" w:sz="4" w:space="0" w:color="auto"/>
              <w:right w:val="single" w:sz="4" w:space="0" w:color="auto"/>
            </w:tcBorders>
          </w:tcPr>
          <w:p w14:paraId="286A74F7" w14:textId="77777777" w:rsidR="00B45AF1" w:rsidRPr="001D0283" w:rsidRDefault="00B45AF1" w:rsidP="0025233A">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715DF7B" w14:textId="77777777" w:rsidR="00B45AF1" w:rsidRPr="001D0283" w:rsidRDefault="00B45AF1" w:rsidP="0025233A">
            <w:pPr>
              <w:pStyle w:val="TAC"/>
            </w:pPr>
            <w:r w:rsidRPr="001D0283">
              <w:t>≤</w:t>
            </w:r>
            <w:r>
              <w:t xml:space="preserve"> [10</w:t>
            </w:r>
            <w:r w:rsidRPr="001D0283">
              <w:t>.0</w:t>
            </w:r>
            <w:r>
              <w:t>]</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D2B2A8E" w14:textId="77777777" w:rsidR="00B45AF1" w:rsidRPr="001D0283" w:rsidRDefault="00B45AF1" w:rsidP="0025233A">
            <w:pPr>
              <w:pStyle w:val="TAC"/>
            </w:pPr>
            <w:r w:rsidRPr="001D0283">
              <w:t>≤</w:t>
            </w:r>
            <w:r>
              <w:t xml:space="preserve"> [</w:t>
            </w:r>
            <w:r w:rsidRPr="001D0283">
              <w:rPr>
                <w:rFonts w:hint="eastAsia"/>
              </w:rPr>
              <w:t>2.</w:t>
            </w:r>
            <w:r w:rsidRPr="001D0283">
              <w:t>5</w:t>
            </w:r>
            <w:r>
              <w:t>]</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C0C5E41" w14:textId="77777777" w:rsidR="00B45AF1" w:rsidRPr="001D0283" w:rsidRDefault="00B45AF1" w:rsidP="0025233A">
            <w:pPr>
              <w:pStyle w:val="TAC"/>
            </w:pPr>
            <w:r w:rsidRPr="001D0283">
              <w:t>≤</w:t>
            </w:r>
            <w:r>
              <w:t xml:space="preserve"> [</w:t>
            </w:r>
            <w:r w:rsidRPr="001D0283">
              <w:t>0.5</w:t>
            </w:r>
            <w:r>
              <w:t>]</w:t>
            </w:r>
            <w:r>
              <w:rPr>
                <w:rFonts w:hint="eastAsia"/>
              </w:rPr>
              <w:t xml:space="preserve"> </w:t>
            </w:r>
          </w:p>
        </w:tc>
      </w:tr>
      <w:tr w:rsidR="00B45AF1" w:rsidRPr="001D0283" w14:paraId="09E95CA8" w14:textId="77777777" w:rsidTr="0025233A">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374E8C00" w14:textId="77777777" w:rsidR="00B45AF1" w:rsidRPr="001D0283" w:rsidRDefault="00B45AF1" w:rsidP="0025233A">
            <w:pPr>
              <w:pStyle w:val="TAC"/>
            </w:pPr>
          </w:p>
        </w:tc>
        <w:tc>
          <w:tcPr>
            <w:tcW w:w="1154" w:type="dxa"/>
            <w:tcBorders>
              <w:top w:val="single" w:sz="4" w:space="0" w:color="auto"/>
              <w:left w:val="single" w:sz="4" w:space="0" w:color="auto"/>
              <w:bottom w:val="single" w:sz="4" w:space="0" w:color="auto"/>
              <w:right w:val="single" w:sz="4" w:space="0" w:color="auto"/>
            </w:tcBorders>
          </w:tcPr>
          <w:p w14:paraId="5B5DB6BD" w14:textId="77777777" w:rsidR="00B45AF1" w:rsidRPr="001D0283" w:rsidRDefault="00B45AF1" w:rsidP="0025233A">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538493A" w14:textId="77777777" w:rsidR="00B45AF1" w:rsidRPr="001D0283" w:rsidRDefault="00B45AF1" w:rsidP="0025233A">
            <w:pPr>
              <w:pStyle w:val="TAC"/>
            </w:pPr>
            <w:r w:rsidRPr="001D0283">
              <w:t>≤</w:t>
            </w:r>
            <w:r>
              <w:t xml:space="preserve"> [10</w:t>
            </w:r>
            <w:r w:rsidRPr="001D0283">
              <w:rPr>
                <w:rFonts w:hint="eastAsia"/>
              </w:rPr>
              <w:t>.</w:t>
            </w:r>
            <w:r w:rsidRPr="001D0283">
              <w:t>0</w:t>
            </w:r>
            <w:r>
              <w:t>]</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B5E045F" w14:textId="77777777" w:rsidR="00B45AF1" w:rsidRPr="001D0283" w:rsidRDefault="00B45AF1" w:rsidP="0025233A">
            <w:pPr>
              <w:pStyle w:val="TAC"/>
            </w:pPr>
            <w:r w:rsidRPr="001D0283">
              <w:t>≤</w:t>
            </w:r>
            <w:r>
              <w:t xml:space="preserve"> [</w:t>
            </w:r>
            <w:r w:rsidRPr="001D0283">
              <w:t>3.5</w:t>
            </w:r>
            <w:r>
              <w:t>]</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0DA833B" w14:textId="77777777" w:rsidR="00B45AF1" w:rsidRPr="001D0283" w:rsidRDefault="00B45AF1" w:rsidP="0025233A">
            <w:pPr>
              <w:pStyle w:val="TAC"/>
            </w:pPr>
            <w:r w:rsidRPr="001D0283">
              <w:t>≤</w:t>
            </w:r>
            <w:r>
              <w:t xml:space="preserve"> [</w:t>
            </w:r>
            <w:r w:rsidRPr="001D0283">
              <w:rPr>
                <w:rFonts w:hint="eastAsia"/>
              </w:rPr>
              <w:t>1.5</w:t>
            </w:r>
            <w:r>
              <w:t>]</w:t>
            </w:r>
            <w:r>
              <w:rPr>
                <w:rFonts w:hint="eastAsia"/>
              </w:rPr>
              <w:t xml:space="preserve"> </w:t>
            </w:r>
          </w:p>
        </w:tc>
      </w:tr>
      <w:tr w:rsidR="00B45AF1" w:rsidRPr="001D0283" w14:paraId="11246401" w14:textId="77777777" w:rsidTr="0025233A">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58945400" w14:textId="77777777" w:rsidR="00B45AF1" w:rsidRPr="001D0283" w:rsidRDefault="00B45AF1" w:rsidP="0025233A">
            <w:pPr>
              <w:pStyle w:val="TAC"/>
            </w:pPr>
          </w:p>
        </w:tc>
        <w:tc>
          <w:tcPr>
            <w:tcW w:w="1154" w:type="dxa"/>
            <w:tcBorders>
              <w:top w:val="single" w:sz="4" w:space="0" w:color="auto"/>
              <w:left w:val="single" w:sz="4" w:space="0" w:color="auto"/>
              <w:bottom w:val="single" w:sz="4" w:space="0" w:color="auto"/>
              <w:right w:val="single" w:sz="4" w:space="0" w:color="auto"/>
            </w:tcBorders>
          </w:tcPr>
          <w:p w14:paraId="4D675BF7" w14:textId="77777777" w:rsidR="00B45AF1" w:rsidRPr="001D0283" w:rsidRDefault="00B45AF1" w:rsidP="0025233A">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13FF603" w14:textId="77777777" w:rsidR="00B45AF1" w:rsidRPr="001D0283" w:rsidRDefault="00B45AF1" w:rsidP="0025233A">
            <w:pPr>
              <w:pStyle w:val="TAC"/>
            </w:pPr>
            <w:r w:rsidRPr="001D0283">
              <w:t>≤</w:t>
            </w:r>
            <w:r>
              <w:t xml:space="preserve"> [10</w:t>
            </w:r>
            <w:r w:rsidRPr="001D0283">
              <w:t>.0</w:t>
            </w:r>
            <w:r>
              <w:t>]</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DCD9E6A" w14:textId="77777777" w:rsidR="00B45AF1" w:rsidRPr="001D0283" w:rsidRDefault="00B45AF1" w:rsidP="0025233A">
            <w:pPr>
              <w:pStyle w:val="TAC"/>
            </w:pPr>
            <w:r w:rsidRPr="001D0283">
              <w:t>≤</w:t>
            </w:r>
            <w:r>
              <w:t xml:space="preserve"> [</w:t>
            </w:r>
            <w:r w:rsidRPr="001D0283">
              <w:t>4.0</w:t>
            </w:r>
            <w:r>
              <w:t>]</w:t>
            </w:r>
          </w:p>
        </w:tc>
        <w:tc>
          <w:tcPr>
            <w:tcW w:w="1996" w:type="dxa"/>
            <w:tcBorders>
              <w:top w:val="single" w:sz="4" w:space="0" w:color="auto"/>
              <w:left w:val="single" w:sz="4" w:space="0" w:color="auto"/>
              <w:bottom w:val="single" w:sz="4" w:space="0" w:color="auto"/>
              <w:right w:val="single" w:sz="4" w:space="0" w:color="auto"/>
            </w:tcBorders>
            <w:vAlign w:val="center"/>
          </w:tcPr>
          <w:p w14:paraId="344333BB" w14:textId="77777777" w:rsidR="00B45AF1" w:rsidRPr="001D0283" w:rsidRDefault="00B45AF1" w:rsidP="0025233A">
            <w:pPr>
              <w:pStyle w:val="TAC"/>
            </w:pPr>
            <w:r w:rsidRPr="001D0283">
              <w:t>≤</w:t>
            </w:r>
            <w:r>
              <w:t xml:space="preserve"> [</w:t>
            </w:r>
            <w:r w:rsidRPr="001D0283">
              <w:rPr>
                <w:rFonts w:hint="eastAsia"/>
              </w:rPr>
              <w:t>3.</w:t>
            </w:r>
            <w:r w:rsidRPr="001D0283">
              <w:t>5</w:t>
            </w:r>
            <w:r>
              <w:t>]</w:t>
            </w:r>
          </w:p>
        </w:tc>
      </w:tr>
      <w:tr w:rsidR="00B45AF1" w:rsidRPr="001D0283" w14:paraId="4EC02BDE" w14:textId="77777777" w:rsidTr="0025233A">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3C1D3063" w14:textId="77777777" w:rsidR="00B45AF1" w:rsidRPr="001D0283" w:rsidRDefault="00B45AF1" w:rsidP="0025233A">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46D61E61" w14:textId="77777777" w:rsidR="00B45AF1" w:rsidRPr="001D0283" w:rsidRDefault="00B45AF1" w:rsidP="0025233A">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F5855F8" w14:textId="77777777" w:rsidR="00B45AF1" w:rsidRPr="001D0283" w:rsidRDefault="00B45AF1" w:rsidP="0025233A">
            <w:pPr>
              <w:pStyle w:val="TAC"/>
            </w:pPr>
            <w:r w:rsidRPr="001D0283">
              <w:t>≤</w:t>
            </w:r>
            <w:r>
              <w:t xml:space="preserve"> [10</w:t>
            </w:r>
            <w:r w:rsidRPr="001D0283">
              <w:t>.0</w:t>
            </w:r>
            <w:r>
              <w:t>]</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AE6BFB2" w14:textId="77777777" w:rsidR="00B45AF1" w:rsidRPr="001D0283" w:rsidRDefault="00B45AF1" w:rsidP="0025233A">
            <w:pPr>
              <w:pStyle w:val="TAC"/>
            </w:pPr>
            <w:r w:rsidRPr="001D0283">
              <w:t>≤</w:t>
            </w:r>
            <w:r>
              <w:t xml:space="preserve"> [</w:t>
            </w:r>
            <w:r w:rsidRPr="001D0283">
              <w:t>4.5</w:t>
            </w:r>
            <w:r>
              <w:t>]</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154D6C6" w14:textId="77777777" w:rsidR="00B45AF1" w:rsidRPr="001D0283" w:rsidRDefault="00B45AF1" w:rsidP="0025233A">
            <w:pPr>
              <w:pStyle w:val="TAC"/>
            </w:pPr>
            <w:r w:rsidRPr="001D0283">
              <w:t>≤</w:t>
            </w:r>
            <w:r>
              <w:t xml:space="preserve"> [</w:t>
            </w:r>
            <w:r w:rsidRPr="001D0283">
              <w:t>2.0</w:t>
            </w:r>
            <w:r>
              <w:t>]</w:t>
            </w:r>
            <w:r>
              <w:rPr>
                <w:rFonts w:hint="eastAsia"/>
              </w:rPr>
              <w:t xml:space="preserve"> </w:t>
            </w:r>
          </w:p>
        </w:tc>
      </w:tr>
      <w:tr w:rsidR="00B45AF1" w:rsidRPr="001D0283" w14:paraId="66274536" w14:textId="77777777" w:rsidTr="0025233A">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3D5FB77E" w14:textId="77777777" w:rsidR="00B45AF1" w:rsidRPr="001D0283" w:rsidRDefault="00B45AF1" w:rsidP="0025233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C0F406E" w14:textId="77777777" w:rsidR="00B45AF1" w:rsidRPr="001D0283" w:rsidRDefault="00B45AF1" w:rsidP="0025233A">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02785C5" w14:textId="77777777" w:rsidR="00B45AF1" w:rsidRPr="001D0283" w:rsidRDefault="00B45AF1" w:rsidP="0025233A">
            <w:pPr>
              <w:pStyle w:val="TAC"/>
            </w:pPr>
            <w:r w:rsidRPr="001D0283">
              <w:t>≤</w:t>
            </w:r>
            <w:r>
              <w:t xml:space="preserve"> [10</w:t>
            </w:r>
            <w:r w:rsidRPr="001D0283">
              <w:t>.0</w:t>
            </w:r>
            <w:r>
              <w:t>]</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74386D2" w14:textId="77777777" w:rsidR="00B45AF1" w:rsidRPr="001D0283" w:rsidRDefault="00B45AF1" w:rsidP="0025233A">
            <w:pPr>
              <w:pStyle w:val="TAC"/>
            </w:pPr>
            <w:r w:rsidRPr="001D0283">
              <w:t>≤</w:t>
            </w:r>
            <w:r>
              <w:t xml:space="preserve"> [</w:t>
            </w:r>
            <w:r w:rsidRPr="001D0283">
              <w:t>4.5</w:t>
            </w:r>
            <w:r>
              <w:t>]</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497FF3A" w14:textId="77777777" w:rsidR="00B45AF1" w:rsidRPr="001D0283" w:rsidRDefault="00B45AF1" w:rsidP="0025233A">
            <w:pPr>
              <w:pStyle w:val="TAC"/>
            </w:pPr>
            <w:r w:rsidRPr="001D0283">
              <w:t>≤</w:t>
            </w:r>
            <w:r>
              <w:t xml:space="preserve"> [</w:t>
            </w:r>
            <w:r w:rsidRPr="001D0283">
              <w:t>2.5</w:t>
            </w:r>
            <w:r>
              <w:t>]</w:t>
            </w:r>
            <w:r>
              <w:rPr>
                <w:rFonts w:hint="eastAsia"/>
              </w:rPr>
              <w:t xml:space="preserve"> </w:t>
            </w:r>
          </w:p>
        </w:tc>
      </w:tr>
      <w:tr w:rsidR="00B45AF1" w:rsidRPr="001D0283" w14:paraId="0736440A" w14:textId="77777777" w:rsidTr="0025233A">
        <w:trPr>
          <w:jc w:val="center"/>
        </w:trPr>
        <w:tc>
          <w:tcPr>
            <w:tcW w:w="1442" w:type="dxa"/>
            <w:tcBorders>
              <w:top w:val="single" w:sz="4" w:space="0" w:color="auto"/>
              <w:left w:val="single" w:sz="4" w:space="0" w:color="auto"/>
              <w:bottom w:val="single" w:sz="4" w:space="0" w:color="auto"/>
              <w:right w:val="single" w:sz="4" w:space="0" w:color="auto"/>
            </w:tcBorders>
            <w:shd w:val="clear" w:color="auto" w:fill="auto"/>
            <w:hideMark/>
          </w:tcPr>
          <w:p w14:paraId="0B970D19" w14:textId="77777777" w:rsidR="00B45AF1" w:rsidRPr="001D0283" w:rsidRDefault="00B45AF1" w:rsidP="0025233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CDE41D0" w14:textId="77777777" w:rsidR="00B45AF1" w:rsidRPr="001D0283" w:rsidRDefault="00B45AF1" w:rsidP="0025233A">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58F9836" w14:textId="77777777" w:rsidR="00B45AF1" w:rsidRPr="001D0283" w:rsidRDefault="00B45AF1" w:rsidP="0025233A">
            <w:pPr>
              <w:pStyle w:val="TAC"/>
            </w:pPr>
            <w:r w:rsidRPr="001D0283">
              <w:t>≤</w:t>
            </w:r>
            <w:r>
              <w:t xml:space="preserve"> [10</w:t>
            </w:r>
            <w:r w:rsidRPr="001D0283">
              <w:t>.0</w:t>
            </w:r>
            <w:r>
              <w:t>]</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60CF2CAD" w14:textId="77777777" w:rsidR="00B45AF1" w:rsidRPr="001D0283" w:rsidRDefault="00B45AF1" w:rsidP="0025233A">
            <w:pPr>
              <w:pStyle w:val="TAC"/>
            </w:pPr>
            <w:r w:rsidRPr="001D0283">
              <w:t>≤</w:t>
            </w:r>
            <w:r>
              <w:t xml:space="preserve"> [</w:t>
            </w:r>
            <w:r w:rsidRPr="001D0283">
              <w:t>5</w:t>
            </w:r>
            <w:r w:rsidRPr="001D0283">
              <w:rPr>
                <w:rFonts w:hint="eastAsia"/>
              </w:rPr>
              <w:t>.0</w:t>
            </w:r>
            <w:r>
              <w:t>]</w:t>
            </w:r>
            <w:r>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06F1D99E" w14:textId="77777777" w:rsidR="00B45AF1" w:rsidRPr="001D0283" w:rsidRDefault="00B45AF1" w:rsidP="0025233A">
            <w:pPr>
              <w:pStyle w:val="TAC"/>
            </w:pPr>
            <w:r w:rsidRPr="001D0283">
              <w:t>≤</w:t>
            </w:r>
            <w:r>
              <w:t xml:space="preserve"> [</w:t>
            </w:r>
            <w:r w:rsidRPr="001D0283">
              <w:rPr>
                <w:rFonts w:hint="eastAsia"/>
              </w:rPr>
              <w:t>5.0</w:t>
            </w:r>
            <w:r>
              <w:t>]</w:t>
            </w:r>
            <w:r>
              <w:rPr>
                <w:rFonts w:hint="eastAsia"/>
              </w:rPr>
              <w:t xml:space="preserve"> </w:t>
            </w:r>
          </w:p>
        </w:tc>
      </w:tr>
    </w:tbl>
    <w:p w14:paraId="3FF1B81F" w14:textId="77777777" w:rsidR="00EF6732" w:rsidRDefault="00EF6732" w:rsidP="00B45AF1">
      <w:pPr>
        <w:spacing w:after="120"/>
        <w:rPr>
          <w:bCs/>
        </w:rPr>
      </w:pPr>
    </w:p>
    <w:p w14:paraId="01476717" w14:textId="2A8EB63B" w:rsidR="00B45AF1" w:rsidRPr="00512B97" w:rsidRDefault="00B45AF1" w:rsidP="00B45AF1">
      <w:pPr>
        <w:spacing w:after="120"/>
        <w:rPr>
          <w:bCs/>
        </w:rPr>
      </w:pPr>
      <w:r w:rsidRPr="00512B97">
        <w:rPr>
          <w:bCs/>
        </w:rPr>
        <w:t>Further evaluations are still needed on the values</w:t>
      </w:r>
      <w:r>
        <w:rPr>
          <w:bCs/>
        </w:rPr>
        <w:t>.</w:t>
      </w:r>
    </w:p>
    <w:p w14:paraId="2FA689EA" w14:textId="77777777" w:rsidR="00015030" w:rsidRDefault="00015030" w:rsidP="00015030">
      <w:pPr>
        <w:spacing w:after="120"/>
        <w:rPr>
          <w:b/>
          <w:u w:val="single"/>
        </w:rPr>
      </w:pPr>
    </w:p>
    <w:p w14:paraId="71A7F19C" w14:textId="67011599" w:rsidR="00015030" w:rsidRDefault="00015030" w:rsidP="00015030">
      <w:pPr>
        <w:spacing w:after="120"/>
        <w:rPr>
          <w:b/>
          <w:u w:val="single"/>
        </w:rPr>
      </w:pPr>
      <w:r w:rsidRPr="00B46650">
        <w:rPr>
          <w:b/>
          <w:u w:val="single"/>
        </w:rPr>
        <w:t>2.</w:t>
      </w:r>
      <w:r>
        <w:rPr>
          <w:b/>
          <w:u w:val="single"/>
        </w:rPr>
        <w:t>4</w:t>
      </w:r>
      <w:r w:rsidRPr="00B46650">
        <w:rPr>
          <w:b/>
          <w:u w:val="single"/>
        </w:rPr>
        <w:t xml:space="preserve"> </w:t>
      </w:r>
      <w:r>
        <w:rPr>
          <w:b/>
          <w:u w:val="single"/>
        </w:rPr>
        <w:t>PC2 A-MPR</w:t>
      </w:r>
    </w:p>
    <w:p w14:paraId="7D1F1A6E" w14:textId="77777777" w:rsidR="00EF6732" w:rsidRPr="00D31DD1" w:rsidRDefault="00EF6732" w:rsidP="00EF6732">
      <w:pPr>
        <w:spacing w:after="120"/>
        <w:rPr>
          <w:b/>
        </w:rPr>
      </w:pPr>
      <w:r w:rsidRPr="00D31DD1">
        <w:rPr>
          <w:b/>
        </w:rPr>
        <w:t>Proposal 9</w:t>
      </w:r>
      <w:r>
        <w:rPr>
          <w:b/>
        </w:rPr>
        <w:t>:</w:t>
      </w:r>
      <w:r w:rsidRPr="00D31DD1">
        <w:rPr>
          <w:b/>
        </w:rPr>
        <w:t xml:space="preserve"> RAN4 to </w:t>
      </w:r>
      <w:r>
        <w:rPr>
          <w:b/>
        </w:rPr>
        <w:t>agree</w:t>
      </w:r>
      <w:r w:rsidRPr="00D31DD1">
        <w:rPr>
          <w:b/>
        </w:rPr>
        <w:t xml:space="preserve"> filter rejection </w:t>
      </w:r>
      <w:r>
        <w:rPr>
          <w:b/>
        </w:rPr>
        <w:t xml:space="preserve">assumption </w:t>
      </w:r>
      <w:r w:rsidRPr="00D31DD1">
        <w:rPr>
          <w:b/>
        </w:rPr>
        <w:t xml:space="preserve">for GNSS frequencies </w:t>
      </w:r>
      <w:r>
        <w:rPr>
          <w:b/>
        </w:rPr>
        <w:t>1559 – 1610 MHz considering co-banding of multiple L-bands</w:t>
      </w:r>
    </w:p>
    <w:p w14:paraId="5CB6B940" w14:textId="77777777" w:rsidR="00B45AF1" w:rsidRPr="00E12796" w:rsidRDefault="00B45AF1" w:rsidP="00B46650">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5C28BFD9" w14:textId="44176CE1" w:rsidR="00545D60" w:rsidRDefault="00A1036F" w:rsidP="000D4FD5">
      <w:pPr>
        <w:widowControl w:val="0"/>
        <w:numPr>
          <w:ilvl w:val="0"/>
          <w:numId w:val="3"/>
        </w:numPr>
        <w:overflowPunct w:val="0"/>
        <w:autoSpaceDE w:val="0"/>
        <w:autoSpaceDN w:val="0"/>
        <w:adjustRightInd w:val="0"/>
        <w:spacing w:before="120" w:after="120"/>
        <w:jc w:val="both"/>
        <w:textAlignment w:val="baseline"/>
      </w:pPr>
      <w:r>
        <w:t>R4-250</w:t>
      </w:r>
      <w:r w:rsidR="005476AF">
        <w:t>3006</w:t>
      </w:r>
      <w:r>
        <w:t xml:space="preserve">, </w:t>
      </w:r>
      <w:r w:rsidR="005476AF" w:rsidRPr="005476AF">
        <w:t>WF on HPUE UE requirement for IoT-NTN</w:t>
      </w:r>
      <w:r w:rsidR="001075C7">
        <w:t xml:space="preserve">, </w:t>
      </w:r>
      <w:r w:rsidR="005476AF">
        <w:t>Vivo</w:t>
      </w:r>
    </w:p>
    <w:p w14:paraId="432AF4D1" w14:textId="149DAB6F" w:rsidR="00387D5B" w:rsidRPr="00351616" w:rsidRDefault="00387D5B" w:rsidP="000D4FD5">
      <w:pPr>
        <w:widowControl w:val="0"/>
        <w:numPr>
          <w:ilvl w:val="0"/>
          <w:numId w:val="3"/>
        </w:numPr>
        <w:overflowPunct w:val="0"/>
        <w:autoSpaceDE w:val="0"/>
        <w:autoSpaceDN w:val="0"/>
        <w:adjustRightInd w:val="0"/>
        <w:spacing w:before="120" w:after="120"/>
        <w:jc w:val="both"/>
        <w:textAlignment w:val="baseline"/>
      </w:pPr>
      <w:r w:rsidRPr="00387D5B">
        <w:rPr>
          <w:lang w:val="de-DE"/>
        </w:rPr>
        <w:t>R4-1812118</w:t>
      </w:r>
      <w:r>
        <w:rPr>
          <w:lang w:val="de-DE"/>
        </w:rPr>
        <w:t>, AMPR for n65, Qualcomm Incorporated</w:t>
      </w:r>
    </w:p>
    <w:sectPr w:rsidR="00387D5B" w:rsidRPr="00351616"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18A87" w14:textId="77777777" w:rsidR="00D70EA4" w:rsidRDefault="00D70EA4">
      <w:r>
        <w:separator/>
      </w:r>
    </w:p>
  </w:endnote>
  <w:endnote w:type="continuationSeparator" w:id="0">
    <w:p w14:paraId="7C569420" w14:textId="77777777" w:rsidR="00D70EA4" w:rsidRDefault="00D70EA4">
      <w:r>
        <w:continuationSeparator/>
      </w:r>
    </w:p>
  </w:endnote>
  <w:endnote w:type="continuationNotice" w:id="1">
    <w:p w14:paraId="08B66FCA" w14:textId="77777777" w:rsidR="00D70EA4" w:rsidRDefault="00D70E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227C5" w14:textId="77777777" w:rsidR="00D70EA4" w:rsidRDefault="00D70EA4">
      <w:r>
        <w:separator/>
      </w:r>
    </w:p>
  </w:footnote>
  <w:footnote w:type="continuationSeparator" w:id="0">
    <w:p w14:paraId="4B8C327D" w14:textId="77777777" w:rsidR="00D70EA4" w:rsidRDefault="00D70EA4">
      <w:r>
        <w:continuationSeparator/>
      </w:r>
    </w:p>
  </w:footnote>
  <w:footnote w:type="continuationNotice" w:id="1">
    <w:p w14:paraId="479655CF" w14:textId="77777777" w:rsidR="00D70EA4" w:rsidRDefault="00D70E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2"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0"/>
  </w:num>
  <w:num w:numId="2" w16cid:durableId="1813211327">
    <w:abstractNumId w:val="11"/>
  </w:num>
  <w:num w:numId="3" w16cid:durableId="56514189">
    <w:abstractNumId w:val="4"/>
  </w:num>
  <w:num w:numId="4" w16cid:durableId="343019769">
    <w:abstractNumId w:val="9"/>
  </w:num>
  <w:num w:numId="5" w16cid:durableId="1274551697">
    <w:abstractNumId w:val="21"/>
  </w:num>
  <w:num w:numId="6" w16cid:durableId="747773055">
    <w:abstractNumId w:val="22"/>
  </w:num>
  <w:num w:numId="7" w16cid:durableId="1909345482">
    <w:abstractNumId w:val="5"/>
  </w:num>
  <w:num w:numId="8" w16cid:durableId="1735469130">
    <w:abstractNumId w:val="15"/>
  </w:num>
  <w:num w:numId="9" w16cid:durableId="1104688605">
    <w:abstractNumId w:val="1"/>
  </w:num>
  <w:num w:numId="10" w16cid:durableId="422452873">
    <w:abstractNumId w:val="6"/>
  </w:num>
  <w:num w:numId="11" w16cid:durableId="1490246687">
    <w:abstractNumId w:val="14"/>
  </w:num>
  <w:num w:numId="12" w16cid:durableId="1700735713">
    <w:abstractNumId w:val="8"/>
  </w:num>
  <w:num w:numId="13" w16cid:durableId="1747730010">
    <w:abstractNumId w:val="12"/>
  </w:num>
  <w:num w:numId="14" w16cid:durableId="783963382">
    <w:abstractNumId w:val="3"/>
  </w:num>
  <w:num w:numId="15" w16cid:durableId="490756993">
    <w:abstractNumId w:val="16"/>
  </w:num>
  <w:num w:numId="16" w16cid:durableId="1670256634">
    <w:abstractNumId w:val="13"/>
  </w:num>
  <w:num w:numId="17" w16cid:durableId="1820491642">
    <w:abstractNumId w:val="19"/>
  </w:num>
  <w:num w:numId="18" w16cid:durableId="665792756">
    <w:abstractNumId w:val="7"/>
  </w:num>
  <w:num w:numId="19" w16cid:durableId="349844231">
    <w:abstractNumId w:val="2"/>
  </w:num>
  <w:num w:numId="20" w16cid:durableId="758260147">
    <w:abstractNumId w:val="18"/>
  </w:num>
  <w:num w:numId="21" w16cid:durableId="1204975200">
    <w:abstractNumId w:val="0"/>
  </w:num>
  <w:num w:numId="22" w16cid:durableId="726760477">
    <w:abstractNumId w:val="10"/>
  </w:num>
  <w:num w:numId="23" w16cid:durableId="550577852">
    <w:abstractNumId w:val="23"/>
  </w:num>
  <w:num w:numId="24" w16cid:durableId="210896078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2E9"/>
    <w:rsid w:val="0002262C"/>
    <w:rsid w:val="00022668"/>
    <w:rsid w:val="00022722"/>
    <w:rsid w:val="00022766"/>
    <w:rsid w:val="00023363"/>
    <w:rsid w:val="00023666"/>
    <w:rsid w:val="000238DB"/>
    <w:rsid w:val="00023B82"/>
    <w:rsid w:val="00023C88"/>
    <w:rsid w:val="00023D9C"/>
    <w:rsid w:val="00023E96"/>
    <w:rsid w:val="00024E63"/>
    <w:rsid w:val="00024EAF"/>
    <w:rsid w:val="00025AA4"/>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49B"/>
    <w:rsid w:val="00044739"/>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48A"/>
    <w:rsid w:val="000665F3"/>
    <w:rsid w:val="00067632"/>
    <w:rsid w:val="000678FD"/>
    <w:rsid w:val="00070DF2"/>
    <w:rsid w:val="00070F51"/>
    <w:rsid w:val="00071151"/>
    <w:rsid w:val="0007179C"/>
    <w:rsid w:val="00072994"/>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670"/>
    <w:rsid w:val="00087E54"/>
    <w:rsid w:val="00087F88"/>
    <w:rsid w:val="0009009D"/>
    <w:rsid w:val="00090E45"/>
    <w:rsid w:val="000922B4"/>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4E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304"/>
    <w:rsid w:val="000D373D"/>
    <w:rsid w:val="000D3811"/>
    <w:rsid w:val="000D3DAC"/>
    <w:rsid w:val="000D40D5"/>
    <w:rsid w:val="000D4FC7"/>
    <w:rsid w:val="000D4FD5"/>
    <w:rsid w:val="000D50BD"/>
    <w:rsid w:val="000D5261"/>
    <w:rsid w:val="000D5335"/>
    <w:rsid w:val="000D5582"/>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5079"/>
    <w:rsid w:val="000F51EF"/>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1BB4"/>
    <w:rsid w:val="00111BBE"/>
    <w:rsid w:val="00111D2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941"/>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13D6"/>
    <w:rsid w:val="0014190B"/>
    <w:rsid w:val="00144D51"/>
    <w:rsid w:val="00145D31"/>
    <w:rsid w:val="001470CF"/>
    <w:rsid w:val="00147DD8"/>
    <w:rsid w:val="00150373"/>
    <w:rsid w:val="001504BB"/>
    <w:rsid w:val="00150B3E"/>
    <w:rsid w:val="00150B86"/>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56A4"/>
    <w:rsid w:val="0017573D"/>
    <w:rsid w:val="0017583D"/>
    <w:rsid w:val="00176C99"/>
    <w:rsid w:val="00176D16"/>
    <w:rsid w:val="00177850"/>
    <w:rsid w:val="00177A90"/>
    <w:rsid w:val="00180470"/>
    <w:rsid w:val="00180B10"/>
    <w:rsid w:val="00180EE7"/>
    <w:rsid w:val="0018117C"/>
    <w:rsid w:val="00181E89"/>
    <w:rsid w:val="00181E8C"/>
    <w:rsid w:val="001820D0"/>
    <w:rsid w:val="00182B05"/>
    <w:rsid w:val="00184921"/>
    <w:rsid w:val="00184B3F"/>
    <w:rsid w:val="00184B9E"/>
    <w:rsid w:val="00184F9B"/>
    <w:rsid w:val="001856A3"/>
    <w:rsid w:val="0018576F"/>
    <w:rsid w:val="001859BB"/>
    <w:rsid w:val="00185F8A"/>
    <w:rsid w:val="00186A0E"/>
    <w:rsid w:val="00186D07"/>
    <w:rsid w:val="001871F2"/>
    <w:rsid w:val="00187B97"/>
    <w:rsid w:val="001902D5"/>
    <w:rsid w:val="00190747"/>
    <w:rsid w:val="00190BF7"/>
    <w:rsid w:val="001931BB"/>
    <w:rsid w:val="001936D0"/>
    <w:rsid w:val="0019391F"/>
    <w:rsid w:val="00193A95"/>
    <w:rsid w:val="0019580A"/>
    <w:rsid w:val="001958BA"/>
    <w:rsid w:val="00195EB2"/>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194"/>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CD7"/>
    <w:rsid w:val="001D6E24"/>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34D"/>
    <w:rsid w:val="001E5B27"/>
    <w:rsid w:val="001E604A"/>
    <w:rsid w:val="001E7523"/>
    <w:rsid w:val="001E7940"/>
    <w:rsid w:val="001F0DA9"/>
    <w:rsid w:val="001F17E1"/>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0C9E"/>
    <w:rsid w:val="00211BF3"/>
    <w:rsid w:val="00212ED8"/>
    <w:rsid w:val="00212F75"/>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03"/>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A73"/>
    <w:rsid w:val="00246381"/>
    <w:rsid w:val="00246A76"/>
    <w:rsid w:val="00246B90"/>
    <w:rsid w:val="00247259"/>
    <w:rsid w:val="00247735"/>
    <w:rsid w:val="00247A81"/>
    <w:rsid w:val="002510CC"/>
    <w:rsid w:val="0025203C"/>
    <w:rsid w:val="0025216B"/>
    <w:rsid w:val="00252581"/>
    <w:rsid w:val="00252710"/>
    <w:rsid w:val="00252854"/>
    <w:rsid w:val="00252E4F"/>
    <w:rsid w:val="0025375D"/>
    <w:rsid w:val="00253B28"/>
    <w:rsid w:val="0025466A"/>
    <w:rsid w:val="00254A15"/>
    <w:rsid w:val="00254AEB"/>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6E53"/>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2BF"/>
    <w:rsid w:val="00297969"/>
    <w:rsid w:val="00297D95"/>
    <w:rsid w:val="00297FF2"/>
    <w:rsid w:val="002A0907"/>
    <w:rsid w:val="002A0D18"/>
    <w:rsid w:val="002A0ED1"/>
    <w:rsid w:val="002A120F"/>
    <w:rsid w:val="002A1409"/>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22B"/>
    <w:rsid w:val="002B76C1"/>
    <w:rsid w:val="002B7766"/>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5D7"/>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4B9"/>
    <w:rsid w:val="003214BB"/>
    <w:rsid w:val="00322160"/>
    <w:rsid w:val="003221D4"/>
    <w:rsid w:val="00322E56"/>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5E"/>
    <w:rsid w:val="00330F21"/>
    <w:rsid w:val="0033182D"/>
    <w:rsid w:val="00332B0C"/>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7269D"/>
    <w:rsid w:val="00373341"/>
    <w:rsid w:val="003736F8"/>
    <w:rsid w:val="0037399B"/>
    <w:rsid w:val="00376369"/>
    <w:rsid w:val="00377CCD"/>
    <w:rsid w:val="00377DDD"/>
    <w:rsid w:val="00377EEC"/>
    <w:rsid w:val="00380A44"/>
    <w:rsid w:val="00380C88"/>
    <w:rsid w:val="00381A3A"/>
    <w:rsid w:val="0038239B"/>
    <w:rsid w:val="003824E5"/>
    <w:rsid w:val="00382520"/>
    <w:rsid w:val="00382AD4"/>
    <w:rsid w:val="00382B57"/>
    <w:rsid w:val="0038318B"/>
    <w:rsid w:val="003838DE"/>
    <w:rsid w:val="00384024"/>
    <w:rsid w:val="00384138"/>
    <w:rsid w:val="00384663"/>
    <w:rsid w:val="003850B1"/>
    <w:rsid w:val="00385200"/>
    <w:rsid w:val="003862D8"/>
    <w:rsid w:val="003876C9"/>
    <w:rsid w:val="00387D5B"/>
    <w:rsid w:val="00387FD1"/>
    <w:rsid w:val="003900FA"/>
    <w:rsid w:val="00390926"/>
    <w:rsid w:val="003914A1"/>
    <w:rsid w:val="00391BE8"/>
    <w:rsid w:val="00391DE1"/>
    <w:rsid w:val="003922AD"/>
    <w:rsid w:val="00392D4F"/>
    <w:rsid w:val="00393EAA"/>
    <w:rsid w:val="003945C3"/>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7B4"/>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D88"/>
    <w:rsid w:val="0043428B"/>
    <w:rsid w:val="00435FBE"/>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FEF"/>
    <w:rsid w:val="00466F98"/>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2C6"/>
    <w:rsid w:val="00476577"/>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D"/>
    <w:rsid w:val="004917F2"/>
    <w:rsid w:val="00491B91"/>
    <w:rsid w:val="00491F42"/>
    <w:rsid w:val="00492083"/>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C83"/>
    <w:rsid w:val="004B0D43"/>
    <w:rsid w:val="004B0D72"/>
    <w:rsid w:val="004B0FD8"/>
    <w:rsid w:val="004B113C"/>
    <w:rsid w:val="004B151E"/>
    <w:rsid w:val="004B21B9"/>
    <w:rsid w:val="004B23CC"/>
    <w:rsid w:val="004B23DF"/>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152B"/>
    <w:rsid w:val="004C2111"/>
    <w:rsid w:val="004C2AC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6074"/>
    <w:rsid w:val="004D71F9"/>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AE3"/>
    <w:rsid w:val="00503194"/>
    <w:rsid w:val="00504717"/>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D25"/>
    <w:rsid w:val="00542F23"/>
    <w:rsid w:val="00543748"/>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6F9"/>
    <w:rsid w:val="00554AE6"/>
    <w:rsid w:val="00554C46"/>
    <w:rsid w:val="0055623E"/>
    <w:rsid w:val="0055748C"/>
    <w:rsid w:val="00557648"/>
    <w:rsid w:val="0055768A"/>
    <w:rsid w:val="00557CAA"/>
    <w:rsid w:val="00560607"/>
    <w:rsid w:val="00560650"/>
    <w:rsid w:val="00560E12"/>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A98"/>
    <w:rsid w:val="00582F5F"/>
    <w:rsid w:val="00583697"/>
    <w:rsid w:val="00583CFA"/>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7C0"/>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FCD"/>
    <w:rsid w:val="006037A4"/>
    <w:rsid w:val="00603C60"/>
    <w:rsid w:val="0060450D"/>
    <w:rsid w:val="00604F0A"/>
    <w:rsid w:val="0060585F"/>
    <w:rsid w:val="00605D93"/>
    <w:rsid w:val="006069F6"/>
    <w:rsid w:val="00606F43"/>
    <w:rsid w:val="0060779D"/>
    <w:rsid w:val="006078B4"/>
    <w:rsid w:val="006100A5"/>
    <w:rsid w:val="006110CF"/>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7A0"/>
    <w:rsid w:val="00693B58"/>
    <w:rsid w:val="00693DA5"/>
    <w:rsid w:val="00693FC0"/>
    <w:rsid w:val="00694359"/>
    <w:rsid w:val="00694766"/>
    <w:rsid w:val="00694E55"/>
    <w:rsid w:val="00695910"/>
    <w:rsid w:val="00695E89"/>
    <w:rsid w:val="00696604"/>
    <w:rsid w:val="006A02CB"/>
    <w:rsid w:val="006A0691"/>
    <w:rsid w:val="006A0AC7"/>
    <w:rsid w:val="006A21E2"/>
    <w:rsid w:val="006A2296"/>
    <w:rsid w:val="006A256E"/>
    <w:rsid w:val="006A30DE"/>
    <w:rsid w:val="006A32AC"/>
    <w:rsid w:val="006A333C"/>
    <w:rsid w:val="006A3B49"/>
    <w:rsid w:val="006A4158"/>
    <w:rsid w:val="006A4BEF"/>
    <w:rsid w:val="006A5518"/>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B6805"/>
    <w:rsid w:val="006C033C"/>
    <w:rsid w:val="006C0E17"/>
    <w:rsid w:val="006C0E81"/>
    <w:rsid w:val="006C1B94"/>
    <w:rsid w:val="006C1C0D"/>
    <w:rsid w:val="006C23BA"/>
    <w:rsid w:val="006C295D"/>
    <w:rsid w:val="006C30DD"/>
    <w:rsid w:val="006C32EE"/>
    <w:rsid w:val="006C3421"/>
    <w:rsid w:val="006C57F8"/>
    <w:rsid w:val="006C5A08"/>
    <w:rsid w:val="006C6F03"/>
    <w:rsid w:val="006C73DC"/>
    <w:rsid w:val="006D03D8"/>
    <w:rsid w:val="006D0854"/>
    <w:rsid w:val="006D095C"/>
    <w:rsid w:val="006D0B63"/>
    <w:rsid w:val="006D15FF"/>
    <w:rsid w:val="006D2496"/>
    <w:rsid w:val="006D26AA"/>
    <w:rsid w:val="006D2B81"/>
    <w:rsid w:val="006D2C82"/>
    <w:rsid w:val="006D3877"/>
    <w:rsid w:val="006D4C59"/>
    <w:rsid w:val="006D580F"/>
    <w:rsid w:val="006D5AD4"/>
    <w:rsid w:val="006D5D2E"/>
    <w:rsid w:val="006D65B3"/>
    <w:rsid w:val="006D660D"/>
    <w:rsid w:val="006D69E8"/>
    <w:rsid w:val="006D7190"/>
    <w:rsid w:val="006D72D1"/>
    <w:rsid w:val="006D7CCD"/>
    <w:rsid w:val="006E0483"/>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95D"/>
    <w:rsid w:val="00705A69"/>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1835"/>
    <w:rsid w:val="00752300"/>
    <w:rsid w:val="00752309"/>
    <w:rsid w:val="0075323E"/>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5DAB"/>
    <w:rsid w:val="007763C3"/>
    <w:rsid w:val="007766A3"/>
    <w:rsid w:val="00776BEA"/>
    <w:rsid w:val="00776C51"/>
    <w:rsid w:val="00776D10"/>
    <w:rsid w:val="007770E1"/>
    <w:rsid w:val="007804CE"/>
    <w:rsid w:val="00780634"/>
    <w:rsid w:val="00780848"/>
    <w:rsid w:val="007808BC"/>
    <w:rsid w:val="00780F21"/>
    <w:rsid w:val="00783420"/>
    <w:rsid w:val="00784B05"/>
    <w:rsid w:val="00784B0D"/>
    <w:rsid w:val="00784D3A"/>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B03"/>
    <w:rsid w:val="007A4B35"/>
    <w:rsid w:val="007A5B4E"/>
    <w:rsid w:val="007A6018"/>
    <w:rsid w:val="007A6107"/>
    <w:rsid w:val="007A6546"/>
    <w:rsid w:val="007A67FC"/>
    <w:rsid w:val="007A696D"/>
    <w:rsid w:val="007A6C29"/>
    <w:rsid w:val="007A6D2F"/>
    <w:rsid w:val="007A7BCE"/>
    <w:rsid w:val="007B0A65"/>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C6F"/>
    <w:rsid w:val="007C237E"/>
    <w:rsid w:val="007C2FA0"/>
    <w:rsid w:val="007C35A7"/>
    <w:rsid w:val="007C39BF"/>
    <w:rsid w:val="007C3B6C"/>
    <w:rsid w:val="007C3E2C"/>
    <w:rsid w:val="007C4617"/>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6B4"/>
    <w:rsid w:val="007F19F8"/>
    <w:rsid w:val="007F223F"/>
    <w:rsid w:val="007F2869"/>
    <w:rsid w:val="007F29CB"/>
    <w:rsid w:val="007F29E0"/>
    <w:rsid w:val="007F2F09"/>
    <w:rsid w:val="007F389E"/>
    <w:rsid w:val="007F3A04"/>
    <w:rsid w:val="007F46F5"/>
    <w:rsid w:val="007F48BC"/>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EA4"/>
    <w:rsid w:val="00812FD7"/>
    <w:rsid w:val="0081302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1518"/>
    <w:rsid w:val="00821DF8"/>
    <w:rsid w:val="008228DD"/>
    <w:rsid w:val="00822F78"/>
    <w:rsid w:val="00823034"/>
    <w:rsid w:val="008232F1"/>
    <w:rsid w:val="00824983"/>
    <w:rsid w:val="008249E9"/>
    <w:rsid w:val="008255E2"/>
    <w:rsid w:val="00826484"/>
    <w:rsid w:val="008264AA"/>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0C"/>
    <w:rsid w:val="00835C9A"/>
    <w:rsid w:val="00835F9E"/>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311C"/>
    <w:rsid w:val="00893C2B"/>
    <w:rsid w:val="00893E1D"/>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3C8"/>
    <w:rsid w:val="008A1A9B"/>
    <w:rsid w:val="008A24EF"/>
    <w:rsid w:val="008A3437"/>
    <w:rsid w:val="008A3E16"/>
    <w:rsid w:val="008A3ED1"/>
    <w:rsid w:val="008A3EED"/>
    <w:rsid w:val="008A3F3E"/>
    <w:rsid w:val="008A41E9"/>
    <w:rsid w:val="008A48D7"/>
    <w:rsid w:val="008A494A"/>
    <w:rsid w:val="008A4C00"/>
    <w:rsid w:val="008A4C82"/>
    <w:rsid w:val="008A4D7A"/>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D86"/>
    <w:rsid w:val="008B7129"/>
    <w:rsid w:val="008B7C40"/>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1879"/>
    <w:rsid w:val="008E1980"/>
    <w:rsid w:val="008E1BD4"/>
    <w:rsid w:val="008E1D47"/>
    <w:rsid w:val="008E206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BEB"/>
    <w:rsid w:val="008F31D0"/>
    <w:rsid w:val="008F4AE7"/>
    <w:rsid w:val="008F5246"/>
    <w:rsid w:val="008F5A1B"/>
    <w:rsid w:val="008F5D5E"/>
    <w:rsid w:val="008F6BF5"/>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19CF"/>
    <w:rsid w:val="00931BBB"/>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400E3"/>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96B69"/>
    <w:rsid w:val="00996D27"/>
    <w:rsid w:val="00996FA7"/>
    <w:rsid w:val="009972D2"/>
    <w:rsid w:val="00997747"/>
    <w:rsid w:val="009A00D6"/>
    <w:rsid w:val="009A16E2"/>
    <w:rsid w:val="009A1910"/>
    <w:rsid w:val="009A245E"/>
    <w:rsid w:val="009A2466"/>
    <w:rsid w:val="009A2E65"/>
    <w:rsid w:val="009A30FE"/>
    <w:rsid w:val="009A3D0B"/>
    <w:rsid w:val="009A41AA"/>
    <w:rsid w:val="009A440A"/>
    <w:rsid w:val="009A4570"/>
    <w:rsid w:val="009A4601"/>
    <w:rsid w:val="009A4B22"/>
    <w:rsid w:val="009A5322"/>
    <w:rsid w:val="009A5AFE"/>
    <w:rsid w:val="009A6490"/>
    <w:rsid w:val="009A75AB"/>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0C"/>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DF0"/>
    <w:rsid w:val="009F4989"/>
    <w:rsid w:val="009F653A"/>
    <w:rsid w:val="009F7793"/>
    <w:rsid w:val="009F78C1"/>
    <w:rsid w:val="009F7966"/>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A9C"/>
    <w:rsid w:val="00A64D67"/>
    <w:rsid w:val="00A653B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4E"/>
    <w:rsid w:val="00AF4A9E"/>
    <w:rsid w:val="00AF4B13"/>
    <w:rsid w:val="00AF4ED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403D"/>
    <w:rsid w:val="00B3420B"/>
    <w:rsid w:val="00B34460"/>
    <w:rsid w:val="00B3456E"/>
    <w:rsid w:val="00B34585"/>
    <w:rsid w:val="00B347A0"/>
    <w:rsid w:val="00B34842"/>
    <w:rsid w:val="00B34C75"/>
    <w:rsid w:val="00B35DC0"/>
    <w:rsid w:val="00B35F1A"/>
    <w:rsid w:val="00B3633E"/>
    <w:rsid w:val="00B37015"/>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09FE"/>
    <w:rsid w:val="00B72176"/>
    <w:rsid w:val="00B725F0"/>
    <w:rsid w:val="00B72924"/>
    <w:rsid w:val="00B72FF7"/>
    <w:rsid w:val="00B745C0"/>
    <w:rsid w:val="00B74D15"/>
    <w:rsid w:val="00B74E77"/>
    <w:rsid w:val="00B75443"/>
    <w:rsid w:val="00B757B9"/>
    <w:rsid w:val="00B75D73"/>
    <w:rsid w:val="00B77544"/>
    <w:rsid w:val="00B77B2E"/>
    <w:rsid w:val="00B77D36"/>
    <w:rsid w:val="00B80201"/>
    <w:rsid w:val="00B803F5"/>
    <w:rsid w:val="00B821D4"/>
    <w:rsid w:val="00B8223F"/>
    <w:rsid w:val="00B82C2D"/>
    <w:rsid w:val="00B8353B"/>
    <w:rsid w:val="00B8447A"/>
    <w:rsid w:val="00B844CE"/>
    <w:rsid w:val="00B84CC4"/>
    <w:rsid w:val="00B8521B"/>
    <w:rsid w:val="00B857E4"/>
    <w:rsid w:val="00B8583C"/>
    <w:rsid w:val="00B85D08"/>
    <w:rsid w:val="00B8685D"/>
    <w:rsid w:val="00B868A6"/>
    <w:rsid w:val="00B8782F"/>
    <w:rsid w:val="00B90087"/>
    <w:rsid w:val="00B90215"/>
    <w:rsid w:val="00B908C8"/>
    <w:rsid w:val="00B90DB7"/>
    <w:rsid w:val="00B911F8"/>
    <w:rsid w:val="00B91B01"/>
    <w:rsid w:val="00B91DCA"/>
    <w:rsid w:val="00B925E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0F18"/>
    <w:rsid w:val="00BA10C5"/>
    <w:rsid w:val="00BA183B"/>
    <w:rsid w:val="00BA209F"/>
    <w:rsid w:val="00BA2B45"/>
    <w:rsid w:val="00BA37DD"/>
    <w:rsid w:val="00BA38D1"/>
    <w:rsid w:val="00BA39AA"/>
    <w:rsid w:val="00BA3D51"/>
    <w:rsid w:val="00BA3DEB"/>
    <w:rsid w:val="00BA3EA2"/>
    <w:rsid w:val="00BA4528"/>
    <w:rsid w:val="00BA4E04"/>
    <w:rsid w:val="00BA5E01"/>
    <w:rsid w:val="00BA6717"/>
    <w:rsid w:val="00BA68BF"/>
    <w:rsid w:val="00BA6949"/>
    <w:rsid w:val="00BA69E6"/>
    <w:rsid w:val="00BA6F4E"/>
    <w:rsid w:val="00BA7193"/>
    <w:rsid w:val="00BA75BE"/>
    <w:rsid w:val="00BA78BC"/>
    <w:rsid w:val="00BB1435"/>
    <w:rsid w:val="00BB17DE"/>
    <w:rsid w:val="00BB1919"/>
    <w:rsid w:val="00BB2645"/>
    <w:rsid w:val="00BB3E31"/>
    <w:rsid w:val="00BB4BE8"/>
    <w:rsid w:val="00BB56A0"/>
    <w:rsid w:val="00BB5764"/>
    <w:rsid w:val="00BB5EBC"/>
    <w:rsid w:val="00BB6120"/>
    <w:rsid w:val="00BB6398"/>
    <w:rsid w:val="00BB6BA7"/>
    <w:rsid w:val="00BB701B"/>
    <w:rsid w:val="00BB7071"/>
    <w:rsid w:val="00BB7505"/>
    <w:rsid w:val="00BB7668"/>
    <w:rsid w:val="00BC056E"/>
    <w:rsid w:val="00BC0DC7"/>
    <w:rsid w:val="00BC0E58"/>
    <w:rsid w:val="00BC1706"/>
    <w:rsid w:val="00BC19B0"/>
    <w:rsid w:val="00BC1D22"/>
    <w:rsid w:val="00BC2B5B"/>
    <w:rsid w:val="00BC3397"/>
    <w:rsid w:val="00BC3906"/>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BF7550"/>
    <w:rsid w:val="00C00257"/>
    <w:rsid w:val="00C00E22"/>
    <w:rsid w:val="00C0105D"/>
    <w:rsid w:val="00C011D9"/>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3F19"/>
    <w:rsid w:val="00C141C1"/>
    <w:rsid w:val="00C15E01"/>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9A5"/>
    <w:rsid w:val="00C84AA4"/>
    <w:rsid w:val="00C84BD6"/>
    <w:rsid w:val="00C84DFF"/>
    <w:rsid w:val="00C8502B"/>
    <w:rsid w:val="00C855F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FD1"/>
    <w:rsid w:val="00CB744D"/>
    <w:rsid w:val="00CB756F"/>
    <w:rsid w:val="00CB75BD"/>
    <w:rsid w:val="00CB7775"/>
    <w:rsid w:val="00CB7927"/>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3361"/>
    <w:rsid w:val="00CF3603"/>
    <w:rsid w:val="00CF4268"/>
    <w:rsid w:val="00CF4723"/>
    <w:rsid w:val="00CF4C2A"/>
    <w:rsid w:val="00CF4E97"/>
    <w:rsid w:val="00CF51CE"/>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615"/>
    <w:rsid w:val="00D0475C"/>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0B52"/>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11D"/>
    <w:rsid w:val="00D2763D"/>
    <w:rsid w:val="00D27FCB"/>
    <w:rsid w:val="00D304CA"/>
    <w:rsid w:val="00D30D65"/>
    <w:rsid w:val="00D31077"/>
    <w:rsid w:val="00D311F9"/>
    <w:rsid w:val="00D31848"/>
    <w:rsid w:val="00D31BDF"/>
    <w:rsid w:val="00D31DD1"/>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EB8"/>
    <w:rsid w:val="00D63F7F"/>
    <w:rsid w:val="00D645D7"/>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36B8"/>
    <w:rsid w:val="00DA3F57"/>
    <w:rsid w:val="00DA4E05"/>
    <w:rsid w:val="00DA542D"/>
    <w:rsid w:val="00DA5837"/>
    <w:rsid w:val="00DA5AD6"/>
    <w:rsid w:val="00DA5D3C"/>
    <w:rsid w:val="00DA60B9"/>
    <w:rsid w:val="00DA646B"/>
    <w:rsid w:val="00DA690B"/>
    <w:rsid w:val="00DA71A6"/>
    <w:rsid w:val="00DB0099"/>
    <w:rsid w:val="00DB00D9"/>
    <w:rsid w:val="00DB0179"/>
    <w:rsid w:val="00DB0C9E"/>
    <w:rsid w:val="00DB1203"/>
    <w:rsid w:val="00DB18F7"/>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2C"/>
    <w:rsid w:val="00DE5EF4"/>
    <w:rsid w:val="00DE6072"/>
    <w:rsid w:val="00DE65C7"/>
    <w:rsid w:val="00DE67D1"/>
    <w:rsid w:val="00DE6A77"/>
    <w:rsid w:val="00DE7948"/>
    <w:rsid w:val="00DE7D2C"/>
    <w:rsid w:val="00DE7F08"/>
    <w:rsid w:val="00DF0101"/>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01B"/>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2815"/>
    <w:rsid w:val="00E434B9"/>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15F"/>
    <w:rsid w:val="00E47BB8"/>
    <w:rsid w:val="00E502AE"/>
    <w:rsid w:val="00E50628"/>
    <w:rsid w:val="00E50B2D"/>
    <w:rsid w:val="00E50BE6"/>
    <w:rsid w:val="00E52209"/>
    <w:rsid w:val="00E5368E"/>
    <w:rsid w:val="00E5403B"/>
    <w:rsid w:val="00E54180"/>
    <w:rsid w:val="00E544E1"/>
    <w:rsid w:val="00E552BA"/>
    <w:rsid w:val="00E556D5"/>
    <w:rsid w:val="00E55782"/>
    <w:rsid w:val="00E56678"/>
    <w:rsid w:val="00E56D79"/>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607C"/>
    <w:rsid w:val="00EC666E"/>
    <w:rsid w:val="00EC69E1"/>
    <w:rsid w:val="00EC6A09"/>
    <w:rsid w:val="00EC6BBC"/>
    <w:rsid w:val="00EC6E52"/>
    <w:rsid w:val="00EC72CF"/>
    <w:rsid w:val="00EC7806"/>
    <w:rsid w:val="00ED003C"/>
    <w:rsid w:val="00ED00BB"/>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957"/>
    <w:rsid w:val="00EE4E84"/>
    <w:rsid w:val="00EE67F0"/>
    <w:rsid w:val="00EE69FD"/>
    <w:rsid w:val="00EE6B9D"/>
    <w:rsid w:val="00EE733D"/>
    <w:rsid w:val="00EE7FE1"/>
    <w:rsid w:val="00EF1AF9"/>
    <w:rsid w:val="00EF1D60"/>
    <w:rsid w:val="00EF29D1"/>
    <w:rsid w:val="00EF2CDD"/>
    <w:rsid w:val="00EF326A"/>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6732"/>
    <w:rsid w:val="00EF742D"/>
    <w:rsid w:val="00EF7635"/>
    <w:rsid w:val="00EF7C45"/>
    <w:rsid w:val="00EF7C99"/>
    <w:rsid w:val="00EF7EF4"/>
    <w:rsid w:val="00EF7F63"/>
    <w:rsid w:val="00F00A7C"/>
    <w:rsid w:val="00F01089"/>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559"/>
    <w:rsid w:val="00F11B50"/>
    <w:rsid w:val="00F11CCA"/>
    <w:rsid w:val="00F1207E"/>
    <w:rsid w:val="00F12CE8"/>
    <w:rsid w:val="00F1326A"/>
    <w:rsid w:val="00F144FC"/>
    <w:rsid w:val="00F14520"/>
    <w:rsid w:val="00F1458D"/>
    <w:rsid w:val="00F14CAD"/>
    <w:rsid w:val="00F15600"/>
    <w:rsid w:val="00F15F33"/>
    <w:rsid w:val="00F16337"/>
    <w:rsid w:val="00F169E5"/>
    <w:rsid w:val="00F16FFB"/>
    <w:rsid w:val="00F17489"/>
    <w:rsid w:val="00F17DD0"/>
    <w:rsid w:val="00F20443"/>
    <w:rsid w:val="00F20FC4"/>
    <w:rsid w:val="00F21248"/>
    <w:rsid w:val="00F212E6"/>
    <w:rsid w:val="00F21E42"/>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F87"/>
    <w:rsid w:val="00F31B84"/>
    <w:rsid w:val="00F32862"/>
    <w:rsid w:val="00F32A6C"/>
    <w:rsid w:val="00F33A39"/>
    <w:rsid w:val="00F33CBB"/>
    <w:rsid w:val="00F350EF"/>
    <w:rsid w:val="00F3562A"/>
    <w:rsid w:val="00F366B2"/>
    <w:rsid w:val="00F36F25"/>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5045E"/>
    <w:rsid w:val="00F50BD9"/>
    <w:rsid w:val="00F50CFB"/>
    <w:rsid w:val="00F50DB6"/>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5BA"/>
    <w:rsid w:val="00F71168"/>
    <w:rsid w:val="00F711FA"/>
    <w:rsid w:val="00F71FC2"/>
    <w:rsid w:val="00F72542"/>
    <w:rsid w:val="00F72B95"/>
    <w:rsid w:val="00F73657"/>
    <w:rsid w:val="00F7415A"/>
    <w:rsid w:val="00F745DE"/>
    <w:rsid w:val="00F76B1F"/>
    <w:rsid w:val="00F76D9C"/>
    <w:rsid w:val="00F773FD"/>
    <w:rsid w:val="00F80347"/>
    <w:rsid w:val="00F803F5"/>
    <w:rsid w:val="00F80D82"/>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350"/>
    <w:rsid w:val="00F9288C"/>
    <w:rsid w:val="00F92E99"/>
    <w:rsid w:val="00F92FE3"/>
    <w:rsid w:val="00F938AC"/>
    <w:rsid w:val="00F93A8E"/>
    <w:rsid w:val="00F93B6A"/>
    <w:rsid w:val="00F94F54"/>
    <w:rsid w:val="00F955FA"/>
    <w:rsid w:val="00F9595A"/>
    <w:rsid w:val="00F95EA1"/>
    <w:rsid w:val="00F95F3B"/>
    <w:rsid w:val="00F9655F"/>
    <w:rsid w:val="00F9681F"/>
    <w:rsid w:val="00F97DDD"/>
    <w:rsid w:val="00FA066C"/>
    <w:rsid w:val="00FA07A9"/>
    <w:rsid w:val="00FA0938"/>
    <w:rsid w:val="00FA12CD"/>
    <w:rsid w:val="00FA1A48"/>
    <w:rsid w:val="00FA21C1"/>
    <w:rsid w:val="00FA2BB0"/>
    <w:rsid w:val="00FA37E2"/>
    <w:rsid w:val="00FA5685"/>
    <w:rsid w:val="00FA60D5"/>
    <w:rsid w:val="00FA69A4"/>
    <w:rsid w:val="00FA6F09"/>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C7250"/>
    <w:rsid w:val="00FC7ADE"/>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289</TotalTime>
  <Pages>7</Pages>
  <Words>1889</Words>
  <Characters>10769</Characters>
  <Application>Microsoft Office Word</Application>
  <DocSecurity>0</DocSecurity>
  <Lines>89</Lines>
  <Paragraphs>25</Paragraphs>
  <ScaleCrop>false</ScaleCrop>
  <Company>NEC Group</Company>
  <LinksUpToDate>false</LinksUpToDate>
  <CharactersWithSpaces>12633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Toni Laehteensuo</cp:lastModifiedBy>
  <cp:revision>179</cp:revision>
  <cp:lastPrinted>2012-09-28T09:55:00Z</cp:lastPrinted>
  <dcterms:created xsi:type="dcterms:W3CDTF">2025-03-27T19:35:00Z</dcterms:created>
  <dcterms:modified xsi:type="dcterms:W3CDTF">2025-05-09T20:10:00Z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